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E42EE" w14:textId="77777777" w:rsidR="002F281B" w:rsidRDefault="0059655F">
      <w:pPr>
        <w:spacing w:line="259" w:lineRule="auto"/>
        <w:ind w:left="0" w:right="427" w:firstLine="0"/>
        <w:jc w:val="center"/>
      </w:pPr>
      <w:bookmarkStart w:id="0" w:name="_GoBack"/>
      <w:bookmarkEnd w:id="0"/>
      <w:r>
        <w:rPr>
          <w:u w:val="single" w:color="000000"/>
        </w:rPr>
        <w:t>C13 Subcommittee Scopes</w:t>
      </w:r>
      <w:r>
        <w:t xml:space="preserve"> </w:t>
      </w:r>
    </w:p>
    <w:p w14:paraId="34FA71CA" w14:textId="77777777" w:rsidR="002F281B" w:rsidRDefault="0059655F">
      <w:pPr>
        <w:spacing w:line="259" w:lineRule="auto"/>
        <w:ind w:left="0" w:right="0" w:firstLine="0"/>
      </w:pPr>
      <w:r>
        <w:t xml:space="preserve"> </w:t>
      </w:r>
    </w:p>
    <w:p w14:paraId="06EC173F" w14:textId="03C6A2A2" w:rsidR="002F281B" w:rsidRDefault="0059655F">
      <w:pPr>
        <w:pStyle w:val="Heading1"/>
        <w:ind w:left="-5" w:right="0"/>
      </w:pPr>
      <w:r>
        <w:t>C13.01 on Non-Reinforced Concrete Sewer, Drain and Irrigation Pipe</w:t>
      </w:r>
      <w:r>
        <w:rPr>
          <w:u w:val="none"/>
        </w:rPr>
        <w:t xml:space="preserve"> </w:t>
      </w:r>
    </w:p>
    <w:p w14:paraId="2A447C97" w14:textId="77777777" w:rsidR="002F281B" w:rsidRDefault="0059655F">
      <w:pPr>
        <w:spacing w:line="259" w:lineRule="auto"/>
        <w:ind w:left="0" w:right="0" w:firstLine="0"/>
      </w:pPr>
      <w:r>
        <w:t xml:space="preserve"> </w:t>
      </w:r>
    </w:p>
    <w:p w14:paraId="206C893F" w14:textId="77777777" w:rsidR="002F281B" w:rsidRDefault="0059655F">
      <w:pPr>
        <w:ind w:left="-5" w:right="421"/>
      </w:pPr>
      <w:r>
        <w:t xml:space="preserve">Scope:  The promotion of knowledge and the development and review of standards for the design, methods of test manufacturing and performance for non-reinforced concrete sewer, storm drain, culvert and irrigation pipe; concrete drain tile; perforated concrete pipe; and porous concrete pipe </w:t>
      </w:r>
    </w:p>
    <w:p w14:paraId="7ED9E7EF" w14:textId="77777777" w:rsidR="002F281B" w:rsidRDefault="0059655F">
      <w:pPr>
        <w:spacing w:line="259" w:lineRule="auto"/>
        <w:ind w:left="0" w:right="0" w:firstLine="0"/>
      </w:pPr>
      <w:r>
        <w:t xml:space="preserve"> </w:t>
      </w:r>
    </w:p>
    <w:p w14:paraId="08A3C8EB" w14:textId="77777777" w:rsidR="002F281B" w:rsidRDefault="0059655F">
      <w:pPr>
        <w:pStyle w:val="Heading1"/>
        <w:ind w:left="-5" w:right="0"/>
      </w:pPr>
      <w:r>
        <w:t>C13.02 on Reinforced Sewer and Culvert Pipe</w:t>
      </w:r>
      <w:r>
        <w:rPr>
          <w:u w:val="none"/>
        </w:rPr>
        <w:t xml:space="preserve"> </w:t>
      </w:r>
    </w:p>
    <w:p w14:paraId="0E5F940D" w14:textId="77777777" w:rsidR="002F281B" w:rsidRDefault="0059655F">
      <w:pPr>
        <w:spacing w:line="259" w:lineRule="auto"/>
        <w:ind w:left="0" w:right="0" w:firstLine="0"/>
      </w:pPr>
      <w:r>
        <w:t xml:space="preserve"> </w:t>
      </w:r>
    </w:p>
    <w:p w14:paraId="03BF5E70" w14:textId="77777777" w:rsidR="002F281B" w:rsidRDefault="0059655F">
      <w:pPr>
        <w:ind w:left="-5" w:right="421"/>
      </w:pPr>
      <w:r>
        <w:t xml:space="preserve">Scope:  The promotion of knowledge and the development of standards that reflect sound engineering principles for the design and manufacturing of reinforced concrete pipe and to provide guidelines as to the structural configuration of the pipe for meeting strength and durability requirements. </w:t>
      </w:r>
    </w:p>
    <w:p w14:paraId="5F96AC80" w14:textId="77777777" w:rsidR="002F281B" w:rsidRDefault="0059655F">
      <w:pPr>
        <w:spacing w:line="259" w:lineRule="auto"/>
        <w:ind w:left="0" w:right="0" w:firstLine="0"/>
      </w:pPr>
      <w:r>
        <w:t xml:space="preserve"> </w:t>
      </w:r>
    </w:p>
    <w:p w14:paraId="3264A515" w14:textId="77777777" w:rsidR="002F281B" w:rsidRDefault="0059655F">
      <w:pPr>
        <w:pStyle w:val="Heading1"/>
        <w:ind w:left="-5" w:right="0"/>
      </w:pPr>
      <w:r>
        <w:t>C13.03 on Determining the Effects of Biogenic Sulfuric Acid on Concrete Pipe and Structures</w:t>
      </w:r>
      <w:r>
        <w:rPr>
          <w:u w:val="none"/>
        </w:rPr>
        <w:t xml:space="preserve"> </w:t>
      </w:r>
    </w:p>
    <w:p w14:paraId="5A1DF6C3" w14:textId="77777777" w:rsidR="002F281B" w:rsidRDefault="0059655F">
      <w:pPr>
        <w:spacing w:line="259" w:lineRule="auto"/>
        <w:ind w:left="0" w:right="0" w:firstLine="0"/>
      </w:pPr>
      <w:r>
        <w:t xml:space="preserve"> </w:t>
      </w:r>
    </w:p>
    <w:p w14:paraId="4A907267" w14:textId="77777777" w:rsidR="002F281B" w:rsidRDefault="0059655F">
      <w:pPr>
        <w:ind w:left="-5" w:right="421"/>
      </w:pPr>
      <w:r>
        <w:t xml:space="preserve">Scope:  To develop methods of testing, specifications, definitions, practices and guidelines relating to concrete pipe, manholes and components, in which the concrete is modified by additives and compounds, to determine the effectiveness of the modified concrete to resist biogenic sulfuric acid.  The scope of the subcommittee does not include determination of the effectiveness of concrete pipe linings and coatings in resisting sulfuric acid.  These objectives will be implemented by the development and coordination of standards relating to nomenclature, standard conditions and methods associated with the exposure to biogenic sulfuric acid environments, and accelerated or service testing of such materials, components and combined assemblies </w:t>
      </w:r>
    </w:p>
    <w:p w14:paraId="2281B1E9" w14:textId="77777777" w:rsidR="002F281B" w:rsidRDefault="0059655F">
      <w:pPr>
        <w:spacing w:line="259" w:lineRule="auto"/>
        <w:ind w:left="0" w:right="0" w:firstLine="0"/>
      </w:pPr>
      <w:r>
        <w:t xml:space="preserve"> </w:t>
      </w:r>
    </w:p>
    <w:p w14:paraId="6492FEF9" w14:textId="77777777" w:rsidR="002F281B" w:rsidRDefault="0059655F">
      <w:pPr>
        <w:pStyle w:val="Heading1"/>
        <w:ind w:left="-5" w:right="0"/>
      </w:pPr>
      <w:r>
        <w:t>C13.04 on Low Head Pressure Pipe</w:t>
      </w:r>
      <w:r>
        <w:rPr>
          <w:u w:val="none"/>
        </w:rPr>
        <w:t xml:space="preserve"> </w:t>
      </w:r>
    </w:p>
    <w:p w14:paraId="764C93A9" w14:textId="77777777" w:rsidR="002F281B" w:rsidRDefault="0059655F">
      <w:pPr>
        <w:spacing w:line="259" w:lineRule="auto"/>
        <w:ind w:left="0" w:right="0" w:firstLine="0"/>
      </w:pPr>
      <w:r>
        <w:t xml:space="preserve"> </w:t>
      </w:r>
    </w:p>
    <w:p w14:paraId="72C9A83D" w14:textId="77777777" w:rsidR="002F281B" w:rsidRDefault="0059655F">
      <w:pPr>
        <w:ind w:left="-5" w:right="421"/>
      </w:pPr>
      <w:r>
        <w:t xml:space="preserve">Scope:  The promotion of knowledge and the development of standards for the design construction and application of reinforced concrete pressure pipe with low internal pressure heads </w:t>
      </w:r>
    </w:p>
    <w:p w14:paraId="3D481117" w14:textId="77777777" w:rsidR="002F281B" w:rsidRDefault="0059655F">
      <w:pPr>
        <w:spacing w:line="259" w:lineRule="auto"/>
        <w:ind w:left="0" w:right="0" w:firstLine="0"/>
      </w:pPr>
      <w:r>
        <w:t xml:space="preserve"> </w:t>
      </w:r>
    </w:p>
    <w:p w14:paraId="10C46C9C" w14:textId="77777777" w:rsidR="002F281B" w:rsidRDefault="0059655F">
      <w:pPr>
        <w:pStyle w:val="Heading1"/>
        <w:ind w:left="-5" w:right="0"/>
      </w:pPr>
      <w:r>
        <w:t>C13.05 on Special Projects</w:t>
      </w:r>
      <w:r>
        <w:rPr>
          <w:u w:val="none"/>
        </w:rPr>
        <w:t xml:space="preserve"> </w:t>
      </w:r>
    </w:p>
    <w:p w14:paraId="5A875A90" w14:textId="77777777" w:rsidR="002F281B" w:rsidRDefault="0059655F">
      <w:pPr>
        <w:spacing w:line="259" w:lineRule="auto"/>
        <w:ind w:left="0" w:right="0" w:firstLine="0"/>
      </w:pPr>
      <w:r>
        <w:t xml:space="preserve"> </w:t>
      </w:r>
    </w:p>
    <w:p w14:paraId="15AA2181" w14:textId="77777777" w:rsidR="002F281B" w:rsidRDefault="0059655F">
      <w:pPr>
        <w:ind w:left="-5" w:right="421"/>
      </w:pPr>
      <w:r>
        <w:t xml:space="preserve">Scope:  Development and revision of standards to include economics, manufacture, installation, and special projects. </w:t>
      </w:r>
    </w:p>
    <w:p w14:paraId="3AD40783" w14:textId="77777777" w:rsidR="002F281B" w:rsidRDefault="0059655F">
      <w:pPr>
        <w:spacing w:line="259" w:lineRule="auto"/>
        <w:ind w:left="0" w:right="0" w:firstLine="0"/>
      </w:pPr>
      <w:r>
        <w:t xml:space="preserve"> </w:t>
      </w:r>
    </w:p>
    <w:p w14:paraId="73310886" w14:textId="77777777" w:rsidR="002F281B" w:rsidRDefault="0059655F">
      <w:pPr>
        <w:pStyle w:val="Heading1"/>
        <w:ind w:left="-5" w:right="0"/>
      </w:pPr>
      <w:r>
        <w:t>C13.06 on Manholes and Specials</w:t>
      </w:r>
      <w:r>
        <w:rPr>
          <w:u w:val="none"/>
        </w:rPr>
        <w:t xml:space="preserve"> </w:t>
      </w:r>
    </w:p>
    <w:p w14:paraId="3B20F803" w14:textId="77777777" w:rsidR="002F281B" w:rsidRDefault="0059655F">
      <w:pPr>
        <w:spacing w:line="259" w:lineRule="auto"/>
        <w:ind w:left="0" w:right="0" w:firstLine="0"/>
      </w:pPr>
      <w:r>
        <w:t xml:space="preserve"> </w:t>
      </w:r>
    </w:p>
    <w:p w14:paraId="7AD76454" w14:textId="77777777" w:rsidR="005E40EB" w:rsidRPr="005E40EB" w:rsidRDefault="0059655F" w:rsidP="005E40EB">
      <w:pPr>
        <w:spacing w:line="259" w:lineRule="auto"/>
        <w:ind w:left="0" w:right="0" w:firstLine="0"/>
      </w:pPr>
      <w:r w:rsidRPr="005E40EB">
        <w:lastRenderedPageBreak/>
        <w:t>Scope: The promotion of knowledge and development of standard manufacturing , installation and testing specifications for circular structures utilizing cementitious materials and related appurtenances which are provided for access to installed drainage, utility and sanitary sewer systems.</w:t>
      </w:r>
    </w:p>
    <w:p w14:paraId="3430D12B" w14:textId="77777777" w:rsidR="002F281B" w:rsidRDefault="0059655F">
      <w:pPr>
        <w:spacing w:line="259" w:lineRule="auto"/>
        <w:ind w:left="0" w:right="0" w:firstLine="0"/>
      </w:pPr>
      <w:r>
        <w:t xml:space="preserve"> </w:t>
      </w:r>
    </w:p>
    <w:p w14:paraId="4FD532C4" w14:textId="77777777" w:rsidR="002F281B" w:rsidRDefault="0059655F">
      <w:pPr>
        <w:spacing w:line="259" w:lineRule="auto"/>
        <w:ind w:left="0" w:right="0" w:firstLine="0"/>
      </w:pPr>
      <w:r>
        <w:t xml:space="preserve"> </w:t>
      </w:r>
    </w:p>
    <w:p w14:paraId="4109625E" w14:textId="77777777" w:rsidR="002F281B" w:rsidRDefault="0059655F">
      <w:pPr>
        <w:spacing w:line="259" w:lineRule="auto"/>
        <w:ind w:left="0" w:right="0" w:firstLine="0"/>
      </w:pPr>
      <w:r>
        <w:t xml:space="preserve"> </w:t>
      </w:r>
    </w:p>
    <w:p w14:paraId="200F8FD6" w14:textId="77777777" w:rsidR="002F281B" w:rsidRDefault="0059655F">
      <w:pPr>
        <w:spacing w:line="259" w:lineRule="auto"/>
        <w:ind w:left="0" w:right="0" w:firstLine="0"/>
      </w:pPr>
      <w:r>
        <w:t xml:space="preserve"> </w:t>
      </w:r>
    </w:p>
    <w:p w14:paraId="100DB67F" w14:textId="77777777" w:rsidR="002F281B" w:rsidRDefault="0059655F">
      <w:pPr>
        <w:pStyle w:val="Heading1"/>
        <w:ind w:left="-5" w:right="0"/>
      </w:pPr>
      <w:r>
        <w:t>C13.07 on Acceptance Specifications and Precast Concrete Box Sections</w:t>
      </w:r>
      <w:r>
        <w:rPr>
          <w:u w:val="none"/>
        </w:rPr>
        <w:t xml:space="preserve"> </w:t>
      </w:r>
    </w:p>
    <w:p w14:paraId="791EF0FD" w14:textId="77777777" w:rsidR="002F281B" w:rsidRDefault="0059655F">
      <w:pPr>
        <w:spacing w:line="259" w:lineRule="auto"/>
        <w:ind w:left="0" w:right="0" w:firstLine="0"/>
      </w:pPr>
      <w:r>
        <w:t xml:space="preserve"> </w:t>
      </w:r>
    </w:p>
    <w:p w14:paraId="3310055C" w14:textId="77777777" w:rsidR="002F281B" w:rsidRDefault="0059655F">
      <w:pPr>
        <w:ind w:left="-5" w:right="421"/>
      </w:pPr>
      <w:r>
        <w:t xml:space="preserve">Scope:  Formation and review of specifications for the manufacture, structural design with steel and/or specialty reinforcing, and testing for concrete pipe, concrete box sections, and precast concrete bridge systems used in constructing sewers, culverts, and irrigation and drainage systems.  Development and review of practices and guides covering design, installation, testing, and performance of concrete pipe and precast concrete bridge systems. </w:t>
      </w:r>
    </w:p>
    <w:p w14:paraId="08AA602F" w14:textId="77777777" w:rsidR="002F281B" w:rsidRDefault="0059655F">
      <w:pPr>
        <w:spacing w:line="259" w:lineRule="auto"/>
        <w:ind w:left="0" w:right="0" w:firstLine="0"/>
      </w:pPr>
      <w:r>
        <w:t xml:space="preserve"> </w:t>
      </w:r>
    </w:p>
    <w:p w14:paraId="0B38A2AD" w14:textId="77777777" w:rsidR="002F281B" w:rsidRDefault="0059655F">
      <w:pPr>
        <w:pStyle w:val="Heading1"/>
        <w:ind w:left="-5" w:right="0"/>
      </w:pPr>
      <w:r>
        <w:t>C13.08 on Joints for Precast Concrete Structures</w:t>
      </w:r>
      <w:r>
        <w:rPr>
          <w:u w:val="none"/>
        </w:rPr>
        <w:t xml:space="preserve"> </w:t>
      </w:r>
    </w:p>
    <w:p w14:paraId="16C571C9" w14:textId="77777777" w:rsidR="002F281B" w:rsidRDefault="0059655F">
      <w:pPr>
        <w:spacing w:line="259" w:lineRule="auto"/>
        <w:ind w:left="0" w:right="0" w:firstLine="0"/>
      </w:pPr>
      <w:r>
        <w:t xml:space="preserve"> </w:t>
      </w:r>
    </w:p>
    <w:p w14:paraId="2FAAE292" w14:textId="77777777" w:rsidR="002F281B" w:rsidRDefault="0059655F">
      <w:pPr>
        <w:ind w:left="-5" w:right="421"/>
      </w:pPr>
      <w:r>
        <w:t xml:space="preserve">Scope:  The promotion of knowledge and the development of standards for the design, testing, materials and fabrication of joints and related appurtenances for precast concrete pipe, manholes and box sections. </w:t>
      </w:r>
    </w:p>
    <w:p w14:paraId="49C2B782" w14:textId="77777777" w:rsidR="002F281B" w:rsidRDefault="0059655F">
      <w:pPr>
        <w:spacing w:line="259" w:lineRule="auto"/>
        <w:ind w:left="0" w:right="0" w:firstLine="0"/>
      </w:pPr>
      <w:r>
        <w:t xml:space="preserve"> </w:t>
      </w:r>
    </w:p>
    <w:p w14:paraId="4E06C01B" w14:textId="77777777" w:rsidR="002F281B" w:rsidRDefault="0059655F">
      <w:pPr>
        <w:pStyle w:val="Heading1"/>
        <w:ind w:left="-5" w:right="0"/>
      </w:pPr>
      <w:r>
        <w:t>C13.09 on Methods of Test</w:t>
      </w:r>
      <w:r>
        <w:rPr>
          <w:u w:val="none"/>
        </w:rPr>
        <w:t xml:space="preserve"> </w:t>
      </w:r>
    </w:p>
    <w:p w14:paraId="7404A964" w14:textId="77777777" w:rsidR="002F281B" w:rsidRDefault="0059655F">
      <w:pPr>
        <w:spacing w:line="259" w:lineRule="auto"/>
        <w:ind w:left="0" w:right="0" w:firstLine="0"/>
      </w:pPr>
      <w:r>
        <w:t xml:space="preserve"> </w:t>
      </w:r>
    </w:p>
    <w:p w14:paraId="71E35C82" w14:textId="77777777" w:rsidR="002F281B" w:rsidRDefault="0059655F">
      <w:pPr>
        <w:ind w:left="-5" w:right="421"/>
      </w:pPr>
      <w:r>
        <w:t xml:space="preserve">Scope:  This subcommittee develops and updates standard test methods for concrete pipe, manhole sections or tile.  Test Methods include concrete and concrete unit strength, water absorption and water tightness, manhole step strength and integrity and adequacy of joint seal lubricant.  Additional standard tests include tests on installed pipelines and manhole units, which demonstrate proper water tightness and functioning joint seals and pipe units. </w:t>
      </w:r>
    </w:p>
    <w:p w14:paraId="3A60D8BE" w14:textId="77777777" w:rsidR="002F281B" w:rsidRDefault="0059655F">
      <w:pPr>
        <w:ind w:left="-5" w:right="421"/>
      </w:pPr>
      <w:r>
        <w:t xml:space="preserve">Construction and installation procedures are not included. </w:t>
      </w:r>
    </w:p>
    <w:p w14:paraId="3067D20F" w14:textId="77777777" w:rsidR="002F281B" w:rsidRDefault="0059655F">
      <w:pPr>
        <w:spacing w:line="259" w:lineRule="auto"/>
        <w:ind w:left="0" w:right="0" w:firstLine="0"/>
      </w:pPr>
      <w:r>
        <w:t xml:space="preserve"> </w:t>
      </w:r>
    </w:p>
    <w:p w14:paraId="19F2458B" w14:textId="77777777" w:rsidR="002F281B" w:rsidRDefault="0059655F">
      <w:pPr>
        <w:pStyle w:val="Heading1"/>
        <w:ind w:left="-5" w:right="0"/>
      </w:pPr>
      <w:r>
        <w:t>C13.10 on Correlation and Editorial</w:t>
      </w:r>
      <w:r>
        <w:rPr>
          <w:u w:val="none"/>
        </w:rPr>
        <w:t xml:space="preserve"> </w:t>
      </w:r>
    </w:p>
    <w:p w14:paraId="7E62B2E5" w14:textId="77777777" w:rsidR="002F281B" w:rsidRDefault="0059655F">
      <w:pPr>
        <w:spacing w:line="259" w:lineRule="auto"/>
        <w:ind w:left="0" w:right="0" w:firstLine="0"/>
      </w:pPr>
      <w:r>
        <w:t xml:space="preserve"> </w:t>
      </w:r>
    </w:p>
    <w:p w14:paraId="2B75ED62" w14:textId="77777777" w:rsidR="002F281B" w:rsidRDefault="0059655F">
      <w:pPr>
        <w:ind w:left="-5" w:right="421"/>
      </w:pPr>
      <w:r>
        <w:t xml:space="preserve">Scope:  This subcommittee is to be a forum for the various C13 Subcommittee Chairmen to discuss common editorial problems to assist in correlating the various C13 Specifications wherever possible, and to maintain ASTM C822 Standard Terminology Relating to Concrete Pipe and Related Products </w:t>
      </w:r>
    </w:p>
    <w:p w14:paraId="66209B8C" w14:textId="77777777" w:rsidR="002F281B" w:rsidRDefault="0059655F">
      <w:pPr>
        <w:spacing w:line="259" w:lineRule="auto"/>
        <w:ind w:left="0" w:right="0" w:firstLine="0"/>
      </w:pPr>
      <w:r>
        <w:t xml:space="preserve"> </w:t>
      </w:r>
    </w:p>
    <w:p w14:paraId="0BFC26A0" w14:textId="77777777" w:rsidR="002F281B" w:rsidRDefault="0059655F">
      <w:pPr>
        <w:pStyle w:val="Heading1"/>
        <w:ind w:left="-5" w:right="0"/>
      </w:pPr>
      <w:r>
        <w:lastRenderedPageBreak/>
        <w:t>C13.90 on Executive</w:t>
      </w:r>
      <w:r>
        <w:rPr>
          <w:u w:val="none"/>
        </w:rPr>
        <w:t xml:space="preserve"> </w:t>
      </w:r>
    </w:p>
    <w:p w14:paraId="636276A7" w14:textId="77777777" w:rsidR="002F281B" w:rsidRDefault="0059655F">
      <w:pPr>
        <w:ind w:left="-5" w:right="421"/>
      </w:pPr>
      <w:r>
        <w:t xml:space="preserve">Scope:  Provide executive direction to Committee C13, establish and discharge subcommittees, appoint subcommittee chair persons, review the activity records of C13  members, maintain committee balance, consider member appeals as provided by C13 Bylaws, and set the time and place for annual meetings of C13. </w:t>
      </w:r>
    </w:p>
    <w:p w14:paraId="536EDD27" w14:textId="77777777" w:rsidR="002F281B" w:rsidRDefault="0059655F">
      <w:pPr>
        <w:spacing w:line="259" w:lineRule="auto"/>
        <w:ind w:left="0" w:right="0" w:firstLine="0"/>
      </w:pPr>
      <w:r>
        <w:t xml:space="preserve"> </w:t>
      </w:r>
    </w:p>
    <w:p w14:paraId="5F26FE01" w14:textId="77777777" w:rsidR="002F281B" w:rsidRDefault="0059655F">
      <w:pPr>
        <w:pStyle w:val="Heading1"/>
        <w:ind w:left="-5" w:right="0"/>
      </w:pPr>
      <w:r>
        <w:t>C13.91 on Award of Merit</w:t>
      </w:r>
      <w:r>
        <w:rPr>
          <w:u w:val="none"/>
        </w:rPr>
        <w:t xml:space="preserve"> </w:t>
      </w:r>
    </w:p>
    <w:p w14:paraId="75EB4839" w14:textId="77777777" w:rsidR="002F281B" w:rsidRDefault="0059655F">
      <w:pPr>
        <w:spacing w:line="259" w:lineRule="auto"/>
        <w:ind w:left="0" w:right="0" w:firstLine="0"/>
      </w:pPr>
      <w:r>
        <w:t xml:space="preserve"> </w:t>
      </w:r>
    </w:p>
    <w:p w14:paraId="5E3EA712" w14:textId="77777777" w:rsidR="002F281B" w:rsidRDefault="0059655F">
      <w:pPr>
        <w:ind w:left="-5" w:right="421"/>
      </w:pPr>
      <w:r>
        <w:t xml:space="preserve">Scope:  The selection of nominees and development of nominations of C13 Committee members for the ASTM Award of Merit; and selection of committee members to receive the R.R. Litehiser Award, the M.G. “lb” Spangler Award, the C13 honorary Member Award and various other Committee and Society Awards as appropriate. </w:t>
      </w:r>
    </w:p>
    <w:p w14:paraId="249C3AD4" w14:textId="77777777" w:rsidR="002F281B" w:rsidRDefault="0059655F">
      <w:pPr>
        <w:spacing w:line="259" w:lineRule="auto"/>
        <w:ind w:left="0" w:right="0" w:firstLine="0"/>
      </w:pPr>
      <w:r>
        <w:t xml:space="preserve"> </w:t>
      </w:r>
    </w:p>
    <w:p w14:paraId="18898FF7" w14:textId="77777777" w:rsidR="002F281B" w:rsidRDefault="0059655F">
      <w:pPr>
        <w:pStyle w:val="Heading1"/>
        <w:ind w:left="-5" w:right="0"/>
      </w:pPr>
      <w:r>
        <w:t>C13.92 on Honorary Membership</w:t>
      </w:r>
      <w:r>
        <w:rPr>
          <w:u w:val="none"/>
        </w:rPr>
        <w:t xml:space="preserve"> </w:t>
      </w:r>
    </w:p>
    <w:p w14:paraId="7064AC00" w14:textId="77777777" w:rsidR="002F281B" w:rsidRDefault="0059655F">
      <w:pPr>
        <w:spacing w:line="259" w:lineRule="auto"/>
        <w:ind w:left="0" w:right="0" w:firstLine="0"/>
      </w:pPr>
      <w:r>
        <w:t xml:space="preserve"> </w:t>
      </w:r>
    </w:p>
    <w:p w14:paraId="612781D2" w14:textId="77777777" w:rsidR="002F281B" w:rsidRDefault="0059655F">
      <w:pPr>
        <w:ind w:left="-5" w:right="421"/>
      </w:pPr>
      <w:r>
        <w:t xml:space="preserve">Scope:  To recommend to C13.90 and to the W. T. Cavanaugh Memorial Award </w:t>
      </w:r>
    </w:p>
    <w:p w14:paraId="43AC3F03" w14:textId="77777777" w:rsidR="002F281B" w:rsidRDefault="0059655F">
      <w:pPr>
        <w:ind w:left="-5" w:right="421"/>
      </w:pPr>
      <w:r>
        <w:t xml:space="preserve">Committee of ASTM, qualified candidates for the W.T. Cavanaugh Memorial Award </w:t>
      </w:r>
    </w:p>
    <w:p w14:paraId="41FA3B3E" w14:textId="77777777" w:rsidR="002F281B" w:rsidRDefault="0059655F">
      <w:pPr>
        <w:spacing w:line="259" w:lineRule="auto"/>
        <w:ind w:left="0" w:right="0" w:firstLine="0"/>
      </w:pPr>
      <w:r>
        <w:t xml:space="preserve"> </w:t>
      </w:r>
    </w:p>
    <w:p w14:paraId="37BF9B9B" w14:textId="77777777" w:rsidR="002F281B" w:rsidRDefault="0059655F">
      <w:pPr>
        <w:pStyle w:val="Heading1"/>
        <w:ind w:left="-5" w:right="0"/>
      </w:pPr>
      <w:r>
        <w:t>C13.93 on Bylaws</w:t>
      </w:r>
      <w:r>
        <w:rPr>
          <w:u w:val="none"/>
        </w:rPr>
        <w:t xml:space="preserve"> </w:t>
      </w:r>
    </w:p>
    <w:p w14:paraId="4CC15A3B" w14:textId="77777777" w:rsidR="002F281B" w:rsidRDefault="0059655F">
      <w:pPr>
        <w:spacing w:line="259" w:lineRule="auto"/>
        <w:ind w:left="0" w:right="0" w:firstLine="0"/>
      </w:pPr>
      <w:r>
        <w:t xml:space="preserve"> </w:t>
      </w:r>
    </w:p>
    <w:p w14:paraId="30AF69DE" w14:textId="77777777" w:rsidR="002F281B" w:rsidRDefault="0059655F">
      <w:pPr>
        <w:ind w:left="-5" w:right="421"/>
      </w:pPr>
      <w:r>
        <w:t xml:space="preserve">Scope:  To review the bylaws of C13 and to recommend changes in the bylaws for the  consideration of the members of the Executive Subcommittee </w:t>
      </w:r>
    </w:p>
    <w:sectPr w:rsidR="002F281B">
      <w:pgSz w:w="12240" w:h="15840"/>
      <w:pgMar w:top="1443" w:right="1375" w:bottom="198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18"/>
    <w:rsid w:val="00212518"/>
    <w:rsid w:val="0059655F"/>
    <w:rsid w:val="005C181C"/>
    <w:rsid w:val="00E7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9336"/>
  <w15:docId w15:val="{4B15550D-DB52-4009-BF74-5F2551FD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39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27"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rtName xmlns="http://schemas.microsoft.com/sharepoint/v3">subscopes</ShortName>
    <Committee xmlns="http://schemas.microsoft.com/sharepoint/v3">C13</Committee>
    <IsActive xmlns="http://schemas.microsoft.com/sharepoint/v3">true</IsActive>
    <LogID xmlns="http://schemas.microsoft.com/sharepoint/v3">350401</LogID>
    <SubCommittee xmlns="http://schemas.microsoft.com/sharepoint/v3">0000</SubCommittee>
    <LongName xmlns="http://schemas.microsoft.com/sharepoint/v3">Subcommittee Scopes</LongName>
  </documentManagement>
</p:properties>
</file>

<file path=customXml/item2.xml><?xml version="1.0" encoding="utf-8"?>
<ct:contentTypeSchema xmlns:ct="http://schemas.microsoft.com/office/2006/metadata/contentType" xmlns:ma="http://schemas.microsoft.com/office/2006/metadata/properties/metaAttributes" ct:_="" ma:_="" ma:contentTypeName="Committee Content Type" ma:contentTypeID="0x010100872024ADAD3442A6BBB254E1FD4CF32D0095568EFCAB3B414B9D5A7B78B0D942D9" ma:contentTypeVersion="1" ma:contentTypeDescription="Custom content type derived from base document content type." ma:contentTypeScope="" ma:versionID="ea90205447b097a2c35c41a5adb49514">
  <xsd:schema xmlns:xsd="http://www.w3.org/2001/XMLSchema" xmlns:xs="http://www.w3.org/2001/XMLSchema" xmlns:p="http://schemas.microsoft.com/office/2006/metadata/properties" xmlns:ns1="http://schemas.microsoft.com/sharepoint/v3" targetNamespace="http://schemas.microsoft.com/office/2006/metadata/properties" ma:root="true" ma:fieldsID="cc54d7aaf7b03a0892fb9e5fcd0f68eb" ns1:_="">
    <xsd:import namespace="http://schemas.microsoft.com/sharepoint/v3"/>
    <xsd:element name="properties">
      <xsd:complexType>
        <xsd:sequence>
          <xsd:element name="documentManagement">
            <xsd:complexType>
              <xsd:all>
                <xsd:element ref="ns1:Committee" minOccurs="0"/>
                <xsd:element ref="ns1:SubCommittee" minOccurs="0"/>
                <xsd:element ref="ns1:LongName" minOccurs="0"/>
                <xsd:element ref="ns1:ShortName" minOccurs="0"/>
                <xsd:element ref="ns1:IsActive" minOccurs="0"/>
                <xsd:element ref="ns1:L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ittee" ma:index="7" nillable="true" ma:displayName="Committee" ma:internalName="Committee">
      <xsd:simpleType>
        <xsd:restriction base="dms:Text"/>
      </xsd:simpleType>
    </xsd:element>
    <xsd:element name="SubCommittee" ma:index="8" nillable="true" ma:displayName="Sub Committee" ma:internalName="SubCommittee">
      <xsd:simpleType>
        <xsd:restriction base="dms:Text"/>
      </xsd:simpleType>
    </xsd:element>
    <xsd:element name="LongName" ma:index="9" nillable="true" ma:displayName="Long Name" ma:internalName="LongName">
      <xsd:simpleType>
        <xsd:restriction base="dms:Text">
          <xsd:maxLength value="50"/>
        </xsd:restriction>
      </xsd:simpleType>
    </xsd:element>
    <xsd:element name="ShortName" ma:index="10" nillable="true" ma:displayName="Short Name" ma:internalName="ShortName">
      <xsd:simpleType>
        <xsd:restriction base="dms:Text">
          <xsd:maxLength value="50"/>
        </xsd:restriction>
      </xsd:simpleType>
    </xsd:element>
    <xsd:element name="IsActive" ma:index="11" nillable="true" ma:displayName="Is Active" ma:default="1" ma:internalName="IsActive">
      <xsd:simpleType>
        <xsd:restriction base="dms:Boolean"/>
      </xsd:simpleType>
    </xsd:element>
    <xsd:element name="LogID" ma:index="12" nillable="true" ma:displayName="Log ID" ma:internalName="Log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F3319-7C90-4884-9C72-39EE4FB69B6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A29963F-BA7D-4697-BF83-8F7ADE57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B2D92-716D-44CD-80F3-29152E910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743</Words>
  <Characters>4240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C13</vt:lpstr>
    </vt:vector>
  </TitlesOfParts>
  <Company>ASTM International</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C13</dc:title>
  <dc:creator>ASTM User</dc:creator>
  <cp:lastModifiedBy>Huffnagle, Jamie</cp:lastModifiedBy>
  <cp:revision>2</cp:revision>
  <dcterms:created xsi:type="dcterms:W3CDTF">2020-09-11T19:42:00Z</dcterms:created>
  <dcterms:modified xsi:type="dcterms:W3CDTF">2020-09-11T19:42:00Z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0x010100872024ADAD3442A6BBB254E1FD4CF32D0095568EFCAB3B414B9D5A7B78B0D942D9</vt:lpwstr>
  </property>
  <property fmtid="{D5CDD505-2E9C-101B-9397-08002B2CF9AE}" pid="3" name="DocId">
    <vt:lpwstr>-1</vt:lpwstr>
  </property>
  <property fmtid="{D5CDD505-2E9C-101B-9397-08002B2CF9AE}" pid="4" name="Native">
    <vt:bool>false</vt:bool>
  </property>
</Properties>
</file>