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BBCFC" w14:textId="77777777" w:rsidR="00AA4656" w:rsidRDefault="001C3136" w:rsidP="0077410B">
      <w:pPr>
        <w:pStyle w:val="ListParagraph"/>
        <w:numPr>
          <w:ilvl w:val="0"/>
          <w:numId w:val="9"/>
        </w:numPr>
        <w:spacing w:before="120" w:after="120"/>
        <w:contextualSpacing w:val="0"/>
        <w:rPr>
          <w:b/>
        </w:rPr>
      </w:pPr>
      <w:bookmarkStart w:id="0" w:name="_GoBack"/>
      <w:bookmarkEnd w:id="0"/>
      <w:r w:rsidRPr="00087216">
        <w:rPr>
          <w:b/>
        </w:rPr>
        <w:t>E54.93 Scope</w:t>
      </w:r>
    </w:p>
    <w:p w14:paraId="69EDE005" w14:textId="77777777" w:rsidR="001C3136" w:rsidRPr="00AA4656" w:rsidRDefault="00C94900" w:rsidP="0077410B">
      <w:pPr>
        <w:pStyle w:val="ListParagraph"/>
        <w:numPr>
          <w:ilvl w:val="1"/>
          <w:numId w:val="9"/>
        </w:numPr>
        <w:spacing w:before="120" w:after="120"/>
        <w:contextualSpacing w:val="0"/>
        <w:rPr>
          <w:b/>
        </w:rPr>
      </w:pPr>
      <w:r>
        <w:t xml:space="preserve">The </w:t>
      </w:r>
      <w:r w:rsidR="001C3136">
        <w:t xml:space="preserve">E54.93 </w:t>
      </w:r>
      <w:r>
        <w:t xml:space="preserve">Awards Subcommittee </w:t>
      </w:r>
      <w:r w:rsidR="001C3136">
        <w:t>coordinates Society and Committee awards for the E54 Committee and manages the process.</w:t>
      </w:r>
    </w:p>
    <w:p w14:paraId="65B7FCCD" w14:textId="77777777" w:rsidR="00B124C3" w:rsidRDefault="00195415" w:rsidP="0077410B">
      <w:pPr>
        <w:pStyle w:val="ListParagraph"/>
        <w:numPr>
          <w:ilvl w:val="0"/>
          <w:numId w:val="9"/>
        </w:numPr>
        <w:spacing w:before="120" w:after="120"/>
        <w:contextualSpacing w:val="0"/>
        <w:rPr>
          <w:b/>
        </w:rPr>
      </w:pPr>
      <w:r w:rsidRPr="00087216">
        <w:rPr>
          <w:b/>
        </w:rPr>
        <w:t>Award</w:t>
      </w:r>
      <w:r w:rsidR="00087216">
        <w:rPr>
          <w:b/>
        </w:rPr>
        <w:t xml:space="preserve"> Categories </w:t>
      </w:r>
    </w:p>
    <w:p w14:paraId="5E6A2E45" w14:textId="77777777" w:rsidR="00B124C3" w:rsidRPr="00B124C3" w:rsidRDefault="00427771" w:rsidP="0077410B">
      <w:pPr>
        <w:pStyle w:val="ListParagraph"/>
        <w:numPr>
          <w:ilvl w:val="1"/>
          <w:numId w:val="9"/>
        </w:numPr>
        <w:spacing w:before="120" w:after="120"/>
        <w:contextualSpacing w:val="0"/>
        <w:rPr>
          <w:b/>
        </w:rPr>
      </w:pPr>
      <w:r>
        <w:t>There are two categories for awards</w:t>
      </w:r>
      <w:r w:rsidR="00325386">
        <w:t xml:space="preserve">: Society </w:t>
      </w:r>
      <w:r w:rsidR="00B124C3">
        <w:t xml:space="preserve">and </w:t>
      </w:r>
      <w:r w:rsidR="00325386">
        <w:t xml:space="preserve">Committee. </w:t>
      </w:r>
    </w:p>
    <w:p w14:paraId="2A7DF931" w14:textId="77777777" w:rsidR="00B124C3" w:rsidRPr="00B124C3" w:rsidRDefault="00B124C3" w:rsidP="0077410B">
      <w:pPr>
        <w:pStyle w:val="ListParagraph"/>
        <w:numPr>
          <w:ilvl w:val="2"/>
          <w:numId w:val="9"/>
        </w:numPr>
        <w:spacing w:before="120" w:after="120"/>
        <w:contextualSpacing w:val="0"/>
        <w:rPr>
          <w:b/>
        </w:rPr>
      </w:pPr>
      <w:r>
        <w:t xml:space="preserve">Appendix </w:t>
      </w:r>
      <w:r w:rsidR="003F14A9">
        <w:t>A</w:t>
      </w:r>
      <w:r>
        <w:t xml:space="preserve"> provides a listing of awards given </w:t>
      </w:r>
      <w:r w:rsidR="00AA4656">
        <w:t xml:space="preserve">to E54 members </w:t>
      </w:r>
      <w:r>
        <w:t xml:space="preserve">and </w:t>
      </w:r>
      <w:r w:rsidR="0059041D">
        <w:t xml:space="preserve">a listing of </w:t>
      </w:r>
      <w:r>
        <w:t xml:space="preserve">unapproved award nominations.  </w:t>
      </w:r>
    </w:p>
    <w:p w14:paraId="3DCD8466" w14:textId="77777777" w:rsidR="00405F60" w:rsidRPr="002A526D" w:rsidRDefault="00405F60" w:rsidP="0077410B">
      <w:pPr>
        <w:pStyle w:val="ListParagraph"/>
        <w:numPr>
          <w:ilvl w:val="0"/>
          <w:numId w:val="9"/>
        </w:numPr>
        <w:spacing w:before="120" w:after="120"/>
        <w:contextualSpacing w:val="0"/>
        <w:rPr>
          <w:b/>
        </w:rPr>
      </w:pPr>
      <w:r w:rsidRPr="002A526D">
        <w:rPr>
          <w:b/>
        </w:rPr>
        <w:t>Society Awards</w:t>
      </w:r>
    </w:p>
    <w:p w14:paraId="105D0E5B" w14:textId="77777777" w:rsidR="00821FE9" w:rsidRPr="00B124C3" w:rsidRDefault="00821FE9" w:rsidP="0077410B">
      <w:pPr>
        <w:pStyle w:val="ListParagraph"/>
        <w:numPr>
          <w:ilvl w:val="1"/>
          <w:numId w:val="9"/>
        </w:numPr>
        <w:spacing w:before="120" w:after="120"/>
        <w:contextualSpacing w:val="0"/>
        <w:rPr>
          <w:b/>
        </w:rPr>
      </w:pPr>
      <w:r>
        <w:t xml:space="preserve">Society awards, descriptions, and due dates are listed in Appendix </w:t>
      </w:r>
      <w:r w:rsidR="00C30928">
        <w:t>B</w:t>
      </w:r>
      <w:r>
        <w:t xml:space="preserve">.  </w:t>
      </w:r>
    </w:p>
    <w:p w14:paraId="5CFC6F9B" w14:textId="77777777" w:rsidR="00821FE9" w:rsidRDefault="00AA4656" w:rsidP="0077410B">
      <w:pPr>
        <w:pStyle w:val="ListParagraph"/>
        <w:numPr>
          <w:ilvl w:val="1"/>
          <w:numId w:val="9"/>
        </w:numPr>
        <w:spacing w:before="120" w:after="120"/>
        <w:contextualSpacing w:val="0"/>
      </w:pPr>
      <w:r>
        <w:t>Nomination process</w:t>
      </w:r>
    </w:p>
    <w:p w14:paraId="5B527023" w14:textId="77777777" w:rsidR="00427771" w:rsidRDefault="00427771" w:rsidP="0077410B">
      <w:pPr>
        <w:pStyle w:val="ListParagraph"/>
        <w:numPr>
          <w:ilvl w:val="2"/>
          <w:numId w:val="9"/>
        </w:numPr>
        <w:spacing w:before="120" w:after="120"/>
        <w:contextualSpacing w:val="0"/>
      </w:pPr>
      <w:r>
        <w:t xml:space="preserve">The </w:t>
      </w:r>
      <w:r w:rsidR="00DB25F3">
        <w:t>Awards S</w:t>
      </w:r>
      <w:r>
        <w:t>ubcommittee (S</w:t>
      </w:r>
      <w:r w:rsidR="00DB25F3">
        <w:t>C</w:t>
      </w:r>
      <w:r>
        <w:t>)</w:t>
      </w:r>
      <w:r w:rsidR="00DB25F3">
        <w:t xml:space="preserve"> will s</w:t>
      </w:r>
      <w:r w:rsidR="00195415">
        <w:t xml:space="preserve">ubmit </w:t>
      </w:r>
      <w:r>
        <w:t xml:space="preserve">a </w:t>
      </w:r>
      <w:r w:rsidR="00195415">
        <w:t xml:space="preserve">call </w:t>
      </w:r>
      <w:r w:rsidR="008A6520">
        <w:t xml:space="preserve">to </w:t>
      </w:r>
      <w:r>
        <w:t xml:space="preserve">the </w:t>
      </w:r>
      <w:r w:rsidR="008A6520">
        <w:t xml:space="preserve">E54 </w:t>
      </w:r>
      <w:r w:rsidR="002C7676">
        <w:t xml:space="preserve">Committee </w:t>
      </w:r>
      <w:r w:rsidR="00195415">
        <w:t xml:space="preserve">for nominations for Society </w:t>
      </w:r>
      <w:r w:rsidR="00195415" w:rsidRPr="00824FAD">
        <w:t xml:space="preserve">awards </w:t>
      </w:r>
      <w:r w:rsidRPr="00824FAD">
        <w:t>at least three</w:t>
      </w:r>
      <w:r w:rsidR="00195415" w:rsidRPr="00824FAD">
        <w:t xml:space="preserve"> months in advance of </w:t>
      </w:r>
      <w:r w:rsidRPr="00824FAD">
        <w:t xml:space="preserve">the </w:t>
      </w:r>
      <w:r w:rsidR="00195415" w:rsidRPr="00824FAD">
        <w:t>due da</w:t>
      </w:r>
      <w:r w:rsidRPr="00824FAD">
        <w:t xml:space="preserve">te. The call will </w:t>
      </w:r>
      <w:r>
        <w:t>include a link to a Google form: (</w:t>
      </w:r>
      <w:hyperlink r:id="rId8" w:history="1">
        <w:r w:rsidRPr="001F2C38">
          <w:rPr>
            <w:rStyle w:val="Hyperlink"/>
          </w:rPr>
          <w:t>https://docs.google.com/forms/d/e/1FAIpQLSd_Kj945QCcioIy8AzSYM9PqcXB2IhWdSKxHW8Z9itZF-K3Kw/viewform</w:t>
        </w:r>
      </w:hyperlink>
      <w:r>
        <w:t>)</w:t>
      </w:r>
      <w:r w:rsidR="00DB25F3">
        <w:t xml:space="preserve">. </w:t>
      </w:r>
    </w:p>
    <w:p w14:paraId="04A4DEF6" w14:textId="77777777" w:rsidR="00427771" w:rsidRDefault="00780257" w:rsidP="0077410B">
      <w:pPr>
        <w:pStyle w:val="ListParagraph"/>
        <w:spacing w:before="120" w:after="120"/>
        <w:ind w:left="1440" w:hanging="720"/>
        <w:contextualSpacing w:val="0"/>
      </w:pPr>
      <w:r>
        <w:t xml:space="preserve">(Note: </w:t>
      </w:r>
      <w:r w:rsidR="00427771">
        <w:t>The Google form will automatically populate a spreadsheet for tracking purposes.</w:t>
      </w:r>
      <w:r>
        <w:t>)</w:t>
      </w:r>
    </w:p>
    <w:p w14:paraId="440A3A97" w14:textId="77777777" w:rsidR="002C7676" w:rsidRDefault="002C7676" w:rsidP="0077410B">
      <w:pPr>
        <w:pStyle w:val="ListParagraph"/>
        <w:numPr>
          <w:ilvl w:val="2"/>
          <w:numId w:val="9"/>
        </w:numPr>
        <w:spacing w:before="120" w:after="120"/>
        <w:contextualSpacing w:val="0"/>
      </w:pPr>
      <w:r>
        <w:t xml:space="preserve">Subcommittee chairs will </w:t>
      </w:r>
      <w:r w:rsidR="00427771">
        <w:t xml:space="preserve">be asked to personally </w:t>
      </w:r>
      <w:r>
        <w:t>contact their membership for nominations for Society awards.</w:t>
      </w:r>
    </w:p>
    <w:p w14:paraId="577687AC" w14:textId="77777777" w:rsidR="00427771" w:rsidRDefault="00780257" w:rsidP="0077410B">
      <w:pPr>
        <w:pStyle w:val="ListParagraph"/>
        <w:numPr>
          <w:ilvl w:val="2"/>
          <w:numId w:val="9"/>
        </w:numPr>
        <w:spacing w:before="120" w:after="120"/>
        <w:contextualSpacing w:val="0"/>
      </w:pPr>
      <w:r>
        <w:t>3-week deadline for submitting nominations; the SC chair will ask ASTM staff manager for information about the nominees to ensure minimum requirements are met, and that information will be provided to E54.93 members for review.</w:t>
      </w:r>
    </w:p>
    <w:p w14:paraId="793FC2FF" w14:textId="77777777" w:rsidR="00427771" w:rsidRPr="00305B90" w:rsidRDefault="00427771" w:rsidP="0077410B">
      <w:pPr>
        <w:pStyle w:val="ListParagraph"/>
        <w:numPr>
          <w:ilvl w:val="2"/>
          <w:numId w:val="9"/>
        </w:numPr>
        <w:spacing w:before="120" w:after="120"/>
        <w:contextualSpacing w:val="0"/>
      </w:pPr>
      <w:r>
        <w:t>The Awards SC will meet two months in advance of the due date to</w:t>
      </w:r>
      <w:r w:rsidR="00405F60">
        <w:t xml:space="preserve"> review nominations and </w:t>
      </w:r>
      <w:r w:rsidR="00405F60" w:rsidRPr="00305B90">
        <w:t xml:space="preserve">make a </w:t>
      </w:r>
      <w:r w:rsidR="00405F60" w:rsidRPr="00305B90">
        <w:rPr>
          <w:u w:val="single"/>
        </w:rPr>
        <w:t>single</w:t>
      </w:r>
      <w:r w:rsidR="00405F60" w:rsidRPr="00305B90">
        <w:t xml:space="preserve"> recommendation (for each award) to </w:t>
      </w:r>
      <w:r w:rsidRPr="00305B90">
        <w:t xml:space="preserve">the </w:t>
      </w:r>
      <w:r w:rsidR="00405F60" w:rsidRPr="00305B90">
        <w:t>E54.90</w:t>
      </w:r>
      <w:r w:rsidRPr="00305B90">
        <w:t xml:space="preserve"> Executive SC</w:t>
      </w:r>
      <w:r w:rsidR="00821F47" w:rsidRPr="00305B90">
        <w:t>.</w:t>
      </w:r>
    </w:p>
    <w:p w14:paraId="1E28B7F6" w14:textId="77777777" w:rsidR="00427771" w:rsidRPr="00305B90" w:rsidRDefault="00780257" w:rsidP="0077410B">
      <w:pPr>
        <w:pStyle w:val="ListParagraph"/>
        <w:numPr>
          <w:ilvl w:val="2"/>
          <w:numId w:val="9"/>
        </w:numPr>
        <w:spacing w:before="120" w:after="120"/>
        <w:contextualSpacing w:val="0"/>
      </w:pPr>
      <w:r w:rsidRPr="00305B90">
        <w:t xml:space="preserve">E54.90 will make the decision on whether to ask nominator to submit full nomination paperwork for review; </w:t>
      </w:r>
      <w:r w:rsidR="00405F60" w:rsidRPr="00305B90">
        <w:t xml:space="preserve">E54.90 will </w:t>
      </w:r>
      <w:r w:rsidRPr="00305B90">
        <w:t xml:space="preserve">then </w:t>
      </w:r>
      <w:r w:rsidR="00405F60" w:rsidRPr="00305B90">
        <w:t>make decision on whether to submit the nomination to ASTM</w:t>
      </w:r>
      <w:r w:rsidR="00821F47" w:rsidRPr="00305B90">
        <w:t>.</w:t>
      </w:r>
    </w:p>
    <w:p w14:paraId="1B260DA5" w14:textId="77777777" w:rsidR="00405F60" w:rsidRPr="00305B90" w:rsidRDefault="00405F60" w:rsidP="0077410B">
      <w:pPr>
        <w:pStyle w:val="ListParagraph"/>
        <w:numPr>
          <w:ilvl w:val="2"/>
          <w:numId w:val="9"/>
        </w:numPr>
        <w:spacing w:before="120" w:after="120"/>
        <w:contextualSpacing w:val="0"/>
      </w:pPr>
      <w:r w:rsidRPr="00305B90">
        <w:t>Society Awards will be given by the chairman of the Board at the next committee week</w:t>
      </w:r>
      <w:r w:rsidR="00821F47" w:rsidRPr="00305B90">
        <w:t>.</w:t>
      </w:r>
    </w:p>
    <w:p w14:paraId="1DE62C0A" w14:textId="77777777" w:rsidR="00405F60" w:rsidRPr="00305B90" w:rsidRDefault="00405F60" w:rsidP="0077410B">
      <w:pPr>
        <w:pStyle w:val="ListParagraph"/>
        <w:keepNext/>
        <w:numPr>
          <w:ilvl w:val="0"/>
          <w:numId w:val="9"/>
        </w:numPr>
        <w:spacing w:before="120" w:after="120"/>
        <w:contextualSpacing w:val="0"/>
        <w:rPr>
          <w:b/>
        </w:rPr>
      </w:pPr>
      <w:r w:rsidRPr="00305B90">
        <w:rPr>
          <w:b/>
        </w:rPr>
        <w:t>E54 Committee Awards</w:t>
      </w:r>
    </w:p>
    <w:p w14:paraId="22343ED8" w14:textId="77777777" w:rsidR="00821FE9" w:rsidRPr="00305B90" w:rsidRDefault="00AA4656" w:rsidP="0077410B">
      <w:pPr>
        <w:pStyle w:val="ListParagraph"/>
        <w:keepNext/>
        <w:numPr>
          <w:ilvl w:val="1"/>
          <w:numId w:val="9"/>
        </w:numPr>
        <w:spacing w:before="120" w:after="120"/>
        <w:contextualSpacing w:val="0"/>
      </w:pPr>
      <w:r w:rsidRPr="00305B90">
        <w:t>Type of Awards and Selection Criteria</w:t>
      </w:r>
    </w:p>
    <w:p w14:paraId="3B12D675" w14:textId="77777777" w:rsidR="00CA6947" w:rsidRPr="00305B90" w:rsidRDefault="00CA6947" w:rsidP="0077410B">
      <w:pPr>
        <w:pStyle w:val="ListParagraph"/>
        <w:numPr>
          <w:ilvl w:val="2"/>
          <w:numId w:val="9"/>
        </w:numPr>
        <w:spacing w:before="120" w:after="120"/>
        <w:contextualSpacing w:val="0"/>
      </w:pPr>
      <w:r w:rsidRPr="00305B90">
        <w:t>Impact Award</w:t>
      </w:r>
    </w:p>
    <w:p w14:paraId="6C9434D6" w14:textId="096ED865" w:rsidR="00CA6947" w:rsidRPr="00305B90" w:rsidRDefault="00CA6947" w:rsidP="0077410B">
      <w:pPr>
        <w:pStyle w:val="ListParagraph"/>
        <w:numPr>
          <w:ilvl w:val="3"/>
          <w:numId w:val="9"/>
        </w:numPr>
        <w:spacing w:before="120" w:after="120"/>
        <w:contextualSpacing w:val="0"/>
      </w:pPr>
      <w:r w:rsidRPr="00305B90">
        <w:t>Baseline Citation: In appreciation for a significant technical contribution to a standard or task group.</w:t>
      </w:r>
    </w:p>
    <w:p w14:paraId="0CBBDD26" w14:textId="77777777" w:rsidR="00CA6947" w:rsidRPr="00305B90" w:rsidRDefault="00CA6947" w:rsidP="0077410B">
      <w:pPr>
        <w:pStyle w:val="ListParagraph"/>
        <w:numPr>
          <w:ilvl w:val="3"/>
          <w:numId w:val="9"/>
        </w:numPr>
        <w:spacing w:before="120" w:after="120"/>
        <w:contextualSpacing w:val="0"/>
      </w:pPr>
      <w:r w:rsidRPr="00305B90">
        <w:t>General Selection Criteria:</w:t>
      </w:r>
    </w:p>
    <w:p w14:paraId="1E1FA165" w14:textId="77777777" w:rsidR="00CA6947" w:rsidRPr="00305B90" w:rsidRDefault="00CA6947" w:rsidP="0077410B">
      <w:pPr>
        <w:pStyle w:val="ListParagraph"/>
        <w:numPr>
          <w:ilvl w:val="0"/>
          <w:numId w:val="11"/>
        </w:numPr>
        <w:spacing w:before="120" w:after="120"/>
        <w:contextualSpacing w:val="0"/>
      </w:pPr>
      <w:r w:rsidRPr="00305B90">
        <w:t xml:space="preserve">Given to E54 members or non-E54 members for a specific significant contribution to a task group leading to a specific standard. </w:t>
      </w:r>
    </w:p>
    <w:p w14:paraId="38C86636" w14:textId="72361391" w:rsidR="00CA6947" w:rsidRPr="00305B90" w:rsidRDefault="00CA6947" w:rsidP="0077410B">
      <w:pPr>
        <w:pStyle w:val="ListParagraph"/>
        <w:numPr>
          <w:ilvl w:val="0"/>
          <w:numId w:val="11"/>
        </w:numPr>
        <w:spacing w:before="120" w:after="120"/>
        <w:contextualSpacing w:val="0"/>
      </w:pPr>
      <w:r w:rsidRPr="00305B90">
        <w:t>This is awarded for a significant one-time contribution.</w:t>
      </w:r>
    </w:p>
    <w:p w14:paraId="7B060021" w14:textId="77777777" w:rsidR="00CA6947" w:rsidRPr="00305B90" w:rsidRDefault="00CA6947" w:rsidP="0077410B">
      <w:pPr>
        <w:pStyle w:val="ListParagraph"/>
        <w:numPr>
          <w:ilvl w:val="3"/>
          <w:numId w:val="9"/>
        </w:numPr>
        <w:spacing w:before="120" w:after="120"/>
        <w:contextualSpacing w:val="0"/>
      </w:pPr>
      <w:r w:rsidRPr="00305B90">
        <w:t>Type of Award:</w:t>
      </w:r>
      <w:r w:rsidRPr="00305B90">
        <w:tab/>
        <w:t>Certificate</w:t>
      </w:r>
    </w:p>
    <w:p w14:paraId="13FF5295" w14:textId="77777777" w:rsidR="00CA6947" w:rsidRPr="00305B90" w:rsidRDefault="00CA6947" w:rsidP="0077410B">
      <w:pPr>
        <w:pStyle w:val="ListParagraph"/>
        <w:numPr>
          <w:ilvl w:val="2"/>
          <w:numId w:val="9"/>
        </w:numPr>
        <w:spacing w:before="120" w:after="120"/>
        <w:contextualSpacing w:val="0"/>
      </w:pPr>
      <w:r w:rsidRPr="00305B90">
        <w:lastRenderedPageBreak/>
        <w:t>Certificate of Appreciation</w:t>
      </w:r>
    </w:p>
    <w:p w14:paraId="450FEC6E" w14:textId="77777777" w:rsidR="00CA6947" w:rsidRPr="00305B90" w:rsidRDefault="00CA6947" w:rsidP="0077410B">
      <w:pPr>
        <w:pStyle w:val="ListParagraph"/>
        <w:numPr>
          <w:ilvl w:val="3"/>
          <w:numId w:val="9"/>
        </w:numPr>
        <w:spacing w:before="120" w:after="120"/>
        <w:contextualSpacing w:val="0"/>
      </w:pPr>
      <w:r w:rsidRPr="00305B90">
        <w:t>Baseline Citation: In appreciation for diligent and sustained efforts that provided a direct contribution in significantly heightening the technical integrity of the standards developed by the committee. A maximum of four awards per year is expected.</w:t>
      </w:r>
    </w:p>
    <w:p w14:paraId="5D1CA36E" w14:textId="77777777" w:rsidR="00CA6947" w:rsidRPr="00305B90" w:rsidRDefault="00CA6947" w:rsidP="0077410B">
      <w:pPr>
        <w:pStyle w:val="ListParagraph"/>
        <w:numPr>
          <w:ilvl w:val="3"/>
          <w:numId w:val="9"/>
        </w:numPr>
        <w:spacing w:before="120" w:after="120"/>
        <w:contextualSpacing w:val="0"/>
      </w:pPr>
      <w:r w:rsidRPr="00305B90">
        <w:t>General Selection Criteria:</w:t>
      </w:r>
    </w:p>
    <w:p w14:paraId="2EB69438" w14:textId="77777777" w:rsidR="00CA6947" w:rsidRPr="00305B90" w:rsidRDefault="00CA6947" w:rsidP="0077410B">
      <w:pPr>
        <w:pStyle w:val="ListParagraph"/>
        <w:numPr>
          <w:ilvl w:val="0"/>
          <w:numId w:val="12"/>
        </w:numPr>
        <w:spacing w:before="120" w:after="120"/>
        <w:contextualSpacing w:val="0"/>
      </w:pPr>
      <w:r w:rsidRPr="00305B90">
        <w:t>Given to E54 members in any membership category for active participation and contributions to a task group leading to a specific standard (e.g., significant ballot review/revision, active meeting participant, task group chair, document author, etc.).</w:t>
      </w:r>
    </w:p>
    <w:p w14:paraId="396440D3" w14:textId="77777777" w:rsidR="00CA6947" w:rsidRPr="00305B90" w:rsidRDefault="00CA6947" w:rsidP="0077410B">
      <w:pPr>
        <w:pStyle w:val="ListParagraph"/>
        <w:numPr>
          <w:ilvl w:val="0"/>
          <w:numId w:val="12"/>
        </w:numPr>
        <w:spacing w:before="120" w:after="120"/>
        <w:contextualSpacing w:val="0"/>
      </w:pPr>
      <w:r w:rsidRPr="00305B90">
        <w:t>The continued submission of sound comments that provided for the development, and subsequent approval, of a stronger, more relevant standard, typically reinforced through regular meeting attendance either virtual and/or face to face.</w:t>
      </w:r>
    </w:p>
    <w:p w14:paraId="4D3827AD" w14:textId="5B17C16C" w:rsidR="00CA6947" w:rsidRPr="00305B90" w:rsidRDefault="00CA6947" w:rsidP="0077410B">
      <w:pPr>
        <w:pStyle w:val="ListParagraph"/>
        <w:numPr>
          <w:ilvl w:val="0"/>
          <w:numId w:val="12"/>
        </w:numPr>
        <w:spacing w:before="120" w:after="120"/>
        <w:contextualSpacing w:val="0"/>
      </w:pPr>
      <w:r w:rsidRPr="00305B90">
        <w:t>Minimum of one year of service.</w:t>
      </w:r>
    </w:p>
    <w:p w14:paraId="7E5706AA" w14:textId="77777777" w:rsidR="00CA6947" w:rsidRPr="00305B90" w:rsidRDefault="00CA6947" w:rsidP="0077410B">
      <w:pPr>
        <w:pStyle w:val="ListParagraph"/>
        <w:numPr>
          <w:ilvl w:val="3"/>
          <w:numId w:val="9"/>
        </w:numPr>
        <w:spacing w:before="120" w:after="120"/>
        <w:contextualSpacing w:val="0"/>
      </w:pPr>
      <w:r w:rsidRPr="00305B90">
        <w:t>Type of Award:</w:t>
      </w:r>
      <w:r w:rsidRPr="00305B90">
        <w:tab/>
        <w:t>Certificate</w:t>
      </w:r>
    </w:p>
    <w:p w14:paraId="4A3EECA1" w14:textId="77777777" w:rsidR="00CA6947" w:rsidRPr="00305B90" w:rsidRDefault="00CA6947" w:rsidP="0077410B">
      <w:pPr>
        <w:pStyle w:val="ListParagraph"/>
        <w:numPr>
          <w:ilvl w:val="2"/>
          <w:numId w:val="9"/>
        </w:numPr>
        <w:spacing w:before="120" w:after="120"/>
        <w:contextualSpacing w:val="0"/>
      </w:pPr>
      <w:r w:rsidRPr="00305B90">
        <w:t>Standards Excellence Award</w:t>
      </w:r>
    </w:p>
    <w:p w14:paraId="6B08B25B" w14:textId="77777777" w:rsidR="00CA6947" w:rsidRPr="00305B90" w:rsidRDefault="00CA6947" w:rsidP="0077410B">
      <w:pPr>
        <w:pStyle w:val="ListParagraph"/>
        <w:numPr>
          <w:ilvl w:val="3"/>
          <w:numId w:val="9"/>
        </w:numPr>
        <w:spacing w:before="120" w:after="120"/>
        <w:contextualSpacing w:val="0"/>
      </w:pPr>
      <w:r w:rsidRPr="00305B90">
        <w:t>Baseline Citation: For providing significant contribution in acting as an activity leader or primary technical contact, and/or providing considerable authoring assistance, that is directly responsible for the development and publication of E54 standards. A maximum of two awards per year is expected.</w:t>
      </w:r>
    </w:p>
    <w:p w14:paraId="265FCCB3" w14:textId="77777777" w:rsidR="00CA6947" w:rsidRPr="00305B90" w:rsidRDefault="00CA6947" w:rsidP="0077410B">
      <w:pPr>
        <w:pStyle w:val="ListParagraph"/>
        <w:numPr>
          <w:ilvl w:val="3"/>
          <w:numId w:val="9"/>
        </w:numPr>
        <w:spacing w:before="120" w:after="120"/>
        <w:contextualSpacing w:val="0"/>
      </w:pPr>
      <w:r w:rsidRPr="00305B90">
        <w:t>General Selection Criteria:</w:t>
      </w:r>
    </w:p>
    <w:p w14:paraId="443CB05D" w14:textId="77777777" w:rsidR="00CA6947" w:rsidRPr="00305B90" w:rsidRDefault="00CA6947" w:rsidP="0077410B">
      <w:pPr>
        <w:pStyle w:val="ListParagraph"/>
        <w:numPr>
          <w:ilvl w:val="0"/>
          <w:numId w:val="13"/>
        </w:numPr>
        <w:spacing w:before="120" w:after="120"/>
        <w:contextualSpacing w:val="0"/>
      </w:pPr>
      <w:r w:rsidRPr="00305B90">
        <w:t>Given to E54 members who have served with distinction on the committee through leadership roles, and significant contributions, to various task groups and subcommittees. They relentlessly pursue the completion of a standard (or standards) through their efforts and continued contribution to its development from authoring portions to assistance in coordinating balloting feedback. All of the task group’s work does not have to be completed, but awardees have often led one or more task groups and actively participated at the subcommittee level.</w:t>
      </w:r>
    </w:p>
    <w:p w14:paraId="218AE6EF" w14:textId="62B4406C" w:rsidR="00CA6947" w:rsidRPr="00305B90" w:rsidRDefault="00CA6947" w:rsidP="0077410B">
      <w:pPr>
        <w:pStyle w:val="ListParagraph"/>
        <w:numPr>
          <w:ilvl w:val="0"/>
          <w:numId w:val="13"/>
        </w:numPr>
        <w:spacing w:before="120" w:after="120"/>
        <w:contextualSpacing w:val="0"/>
      </w:pPr>
      <w:r w:rsidRPr="00305B90">
        <w:t>Minimum of two years of continuous service.</w:t>
      </w:r>
    </w:p>
    <w:p w14:paraId="2E128448" w14:textId="6DE3B0C1" w:rsidR="00CA6947" w:rsidRPr="00305B90" w:rsidRDefault="00CA6947" w:rsidP="0077410B">
      <w:pPr>
        <w:pStyle w:val="ListParagraph"/>
        <w:numPr>
          <w:ilvl w:val="3"/>
          <w:numId w:val="9"/>
        </w:numPr>
        <w:spacing w:before="120" w:after="120"/>
        <w:contextualSpacing w:val="0"/>
      </w:pPr>
      <w:r w:rsidRPr="00305B90">
        <w:t>Type of Award:</w:t>
      </w:r>
      <w:r w:rsidRPr="00305B90">
        <w:tab/>
        <w:t>Plaque</w:t>
      </w:r>
    </w:p>
    <w:p w14:paraId="17697C20" w14:textId="77777777" w:rsidR="00CA6947" w:rsidRPr="00305B90" w:rsidRDefault="00CA6947" w:rsidP="0077410B">
      <w:pPr>
        <w:pStyle w:val="ListParagraph"/>
        <w:numPr>
          <w:ilvl w:val="2"/>
          <w:numId w:val="9"/>
        </w:numPr>
        <w:spacing w:before="120" w:after="120"/>
        <w:contextualSpacing w:val="0"/>
      </w:pPr>
      <w:r w:rsidRPr="00305B90">
        <w:t>Outstanding Leadership Award</w:t>
      </w:r>
    </w:p>
    <w:p w14:paraId="44CB936B" w14:textId="77777777" w:rsidR="00CA6947" w:rsidRPr="00305B90" w:rsidRDefault="00CA6947" w:rsidP="0077410B">
      <w:pPr>
        <w:pStyle w:val="ListParagraph"/>
        <w:numPr>
          <w:ilvl w:val="3"/>
          <w:numId w:val="9"/>
        </w:numPr>
        <w:spacing w:before="120" w:after="120"/>
        <w:contextualSpacing w:val="0"/>
      </w:pPr>
      <w:r w:rsidRPr="00305B90">
        <w:t>Baseline Citation: For displaying leadership in the management of E54 growth and operations and/or in concert with coordinating standards activities, and /or acting as primary author and pioneering the development of standards for E54. A maximum of two awards per year is expected.</w:t>
      </w:r>
    </w:p>
    <w:p w14:paraId="3A44E027" w14:textId="77777777" w:rsidR="00CA6947" w:rsidRPr="00305B90" w:rsidRDefault="00CA6947" w:rsidP="0077410B">
      <w:pPr>
        <w:pStyle w:val="ListParagraph"/>
        <w:numPr>
          <w:ilvl w:val="3"/>
          <w:numId w:val="9"/>
        </w:numPr>
        <w:spacing w:before="120" w:after="120"/>
        <w:contextualSpacing w:val="0"/>
      </w:pPr>
      <w:r w:rsidRPr="00305B90">
        <w:t>General Selection Criteria:</w:t>
      </w:r>
    </w:p>
    <w:p w14:paraId="7F58099D" w14:textId="77777777" w:rsidR="00CA6947" w:rsidRPr="00305B90" w:rsidRDefault="00CA6947" w:rsidP="0077410B">
      <w:pPr>
        <w:pStyle w:val="ListParagraph"/>
        <w:numPr>
          <w:ilvl w:val="0"/>
          <w:numId w:val="14"/>
        </w:numPr>
        <w:spacing w:before="120" w:after="120"/>
        <w:contextualSpacing w:val="0"/>
      </w:pPr>
      <w:r w:rsidRPr="00305B90">
        <w:t>Given to E54 members in any membership category, for leadership of subcommittees and significant task groups, in conjunction with possibly providing leadership to a specific standard or series of standards.</w:t>
      </w:r>
    </w:p>
    <w:p w14:paraId="6F75B6E1" w14:textId="77777777" w:rsidR="00CA6947" w:rsidRPr="00305B90" w:rsidRDefault="00CA6947" w:rsidP="0077410B">
      <w:pPr>
        <w:pStyle w:val="ListParagraph"/>
        <w:numPr>
          <w:ilvl w:val="0"/>
          <w:numId w:val="14"/>
        </w:numPr>
        <w:spacing w:before="120" w:after="120"/>
        <w:contextualSpacing w:val="0"/>
      </w:pPr>
      <w:r w:rsidRPr="00305B90">
        <w:t>Provides leadership support that is essential to the sustained ability of E54 to meet its stated objectives and provides for the continued development of E54 through new standards initiatives and possible new subcommittee development.</w:t>
      </w:r>
    </w:p>
    <w:p w14:paraId="11F5D6D8" w14:textId="77777777" w:rsidR="00CA6947" w:rsidRPr="00305B90" w:rsidRDefault="00CA6947" w:rsidP="0077410B">
      <w:pPr>
        <w:pStyle w:val="ListParagraph"/>
        <w:numPr>
          <w:ilvl w:val="0"/>
          <w:numId w:val="14"/>
        </w:numPr>
        <w:spacing w:before="120" w:after="120"/>
        <w:contextualSpacing w:val="0"/>
      </w:pPr>
      <w:r w:rsidRPr="00305B90">
        <w:lastRenderedPageBreak/>
        <w:t>Demonstrated ability to pull together industry members and E54 leaders to focus on a variety of standards and strategic goals.</w:t>
      </w:r>
    </w:p>
    <w:p w14:paraId="1F3FCEBF" w14:textId="77777777" w:rsidR="00CA6947" w:rsidRPr="00305B90" w:rsidRDefault="00CA6947" w:rsidP="0077410B">
      <w:pPr>
        <w:pStyle w:val="ListParagraph"/>
        <w:numPr>
          <w:ilvl w:val="0"/>
          <w:numId w:val="14"/>
        </w:numPr>
        <w:spacing w:before="120" w:after="120"/>
        <w:contextualSpacing w:val="0"/>
      </w:pPr>
      <w:r w:rsidRPr="00305B90">
        <w:t>Minimum of three years of continuous service.</w:t>
      </w:r>
    </w:p>
    <w:p w14:paraId="495BBBAF" w14:textId="7CD230A0" w:rsidR="0059041D" w:rsidRPr="00305B90" w:rsidRDefault="00CA6947" w:rsidP="0077410B">
      <w:pPr>
        <w:pStyle w:val="ListParagraph"/>
        <w:numPr>
          <w:ilvl w:val="3"/>
          <w:numId w:val="9"/>
        </w:numPr>
        <w:spacing w:before="120" w:after="120"/>
        <w:contextualSpacing w:val="0"/>
      </w:pPr>
      <w:r w:rsidRPr="00305B90">
        <w:t>Type of Award:</w:t>
      </w:r>
      <w:r w:rsidRPr="00305B90">
        <w:tab/>
        <w:t>Plaque</w:t>
      </w:r>
    </w:p>
    <w:p w14:paraId="5F3C12E5" w14:textId="77777777" w:rsidR="00C30928" w:rsidRPr="00305B90" w:rsidRDefault="00C30928" w:rsidP="0077410B">
      <w:pPr>
        <w:pStyle w:val="ListParagraph"/>
        <w:numPr>
          <w:ilvl w:val="2"/>
          <w:numId w:val="9"/>
        </w:numPr>
        <w:spacing w:before="120" w:after="120"/>
        <w:contextualSpacing w:val="0"/>
      </w:pPr>
      <w:r w:rsidRPr="00305B90">
        <w:t>Other society-recognized committee awards are summarized in Appendix C.</w:t>
      </w:r>
    </w:p>
    <w:p w14:paraId="1EADD1BB" w14:textId="77777777" w:rsidR="00AA4656" w:rsidRPr="00305B90" w:rsidRDefault="00AA4656" w:rsidP="0077410B">
      <w:pPr>
        <w:pStyle w:val="ListParagraph"/>
        <w:numPr>
          <w:ilvl w:val="1"/>
          <w:numId w:val="9"/>
        </w:numPr>
        <w:spacing w:before="120" w:after="120"/>
        <w:contextualSpacing w:val="0"/>
      </w:pPr>
      <w:r w:rsidRPr="00305B90">
        <w:t>Nomination Process</w:t>
      </w:r>
    </w:p>
    <w:p w14:paraId="0D53B40D" w14:textId="77777777" w:rsidR="00195415" w:rsidRDefault="00427771" w:rsidP="0077410B">
      <w:pPr>
        <w:pStyle w:val="ListParagraph"/>
        <w:numPr>
          <w:ilvl w:val="2"/>
          <w:numId w:val="9"/>
        </w:numPr>
        <w:spacing w:before="120" w:after="120"/>
        <w:contextualSpacing w:val="0"/>
      </w:pPr>
      <w:r>
        <w:t>The A</w:t>
      </w:r>
      <w:r w:rsidR="00DB25F3">
        <w:t>wards SC will s</w:t>
      </w:r>
      <w:r w:rsidR="00195415">
        <w:t xml:space="preserve">ubmit </w:t>
      </w:r>
      <w:r>
        <w:t xml:space="preserve">a </w:t>
      </w:r>
      <w:r w:rsidR="00195415">
        <w:t xml:space="preserve">call </w:t>
      </w:r>
      <w:r w:rsidR="008A6520">
        <w:t xml:space="preserve">to E54 Subcommittee chairs </w:t>
      </w:r>
      <w:r w:rsidR="00195415">
        <w:t xml:space="preserve">for nominations for E54 committee awards </w:t>
      </w:r>
      <w:r w:rsidR="00EF3442" w:rsidRPr="00824FAD">
        <w:t>on</w:t>
      </w:r>
      <w:r w:rsidR="00195415" w:rsidRPr="00824FAD">
        <w:t xml:space="preserve"> </w:t>
      </w:r>
      <w:r w:rsidR="00D85E68" w:rsidRPr="00824FAD">
        <w:t>March 1</w:t>
      </w:r>
      <w:r w:rsidR="007D6C04" w:rsidRPr="00824FAD">
        <w:t xml:space="preserve"> and/or </w:t>
      </w:r>
      <w:r w:rsidR="00D85E68" w:rsidRPr="00824FAD">
        <w:t xml:space="preserve">October 1 </w:t>
      </w:r>
      <w:r w:rsidRPr="00824FAD">
        <w:t>each year</w:t>
      </w:r>
      <w:r w:rsidR="00B052C7" w:rsidRPr="00824FAD">
        <w:t>.</w:t>
      </w:r>
      <w:r w:rsidRPr="00824FAD">
        <w:t xml:space="preserve"> The call will </w:t>
      </w:r>
      <w:r>
        <w:t>include a link to the Google form</w:t>
      </w:r>
      <w:r w:rsidR="009F641B">
        <w:t>:</w:t>
      </w:r>
    </w:p>
    <w:p w14:paraId="5F2F0447" w14:textId="77777777" w:rsidR="009F641B" w:rsidRDefault="009C47F5" w:rsidP="0077410B">
      <w:pPr>
        <w:pStyle w:val="ListParagraph"/>
        <w:spacing w:before="120" w:after="120"/>
        <w:contextualSpacing w:val="0"/>
      </w:pPr>
      <w:hyperlink r:id="rId9" w:tgtFrame="_blank" w:history="1">
        <w:r w:rsidR="009F641B">
          <w:rPr>
            <w:rStyle w:val="Hyperlink"/>
          </w:rPr>
          <w:t>https://docs.google.com/forms/d/e/1FAIpQLSfjAQbBgZUmA8D8ztsvah7BLgfH9vkBzHGLKv8Skv3HlB5bXQ/viewform?usp=sf_link</w:t>
        </w:r>
      </w:hyperlink>
    </w:p>
    <w:p w14:paraId="29C4026B" w14:textId="77777777" w:rsidR="00B052C7" w:rsidRDefault="00427771" w:rsidP="0077410B">
      <w:pPr>
        <w:pStyle w:val="ListParagraph"/>
        <w:numPr>
          <w:ilvl w:val="2"/>
          <w:numId w:val="9"/>
        </w:numPr>
        <w:spacing w:before="120" w:after="120"/>
        <w:contextualSpacing w:val="0"/>
      </w:pPr>
      <w:r>
        <w:t xml:space="preserve">The </w:t>
      </w:r>
      <w:r w:rsidR="00B052C7">
        <w:t xml:space="preserve">Awards </w:t>
      </w:r>
      <w:r>
        <w:t>SC</w:t>
      </w:r>
      <w:r w:rsidR="00B052C7">
        <w:t xml:space="preserve"> will review </w:t>
      </w:r>
      <w:r>
        <w:t xml:space="preserve">the </w:t>
      </w:r>
      <w:r w:rsidR="00B052C7">
        <w:t xml:space="preserve">nominations and make </w:t>
      </w:r>
      <w:r w:rsidR="00D85E68">
        <w:t>selections</w:t>
      </w:r>
      <w:r w:rsidR="00405F60">
        <w:t xml:space="preserve"> </w:t>
      </w:r>
      <w:r w:rsidR="00D85E68">
        <w:t>by mid-April</w:t>
      </w:r>
      <w:r w:rsidR="007D6C04">
        <w:t xml:space="preserve"> and/or </w:t>
      </w:r>
      <w:r w:rsidR="00D85E68">
        <w:t>mid-November and inform the E54.90</w:t>
      </w:r>
      <w:r w:rsidR="007D6C04">
        <w:t xml:space="preserve"> of the selections</w:t>
      </w:r>
      <w:r w:rsidR="00D85E68">
        <w:t>.</w:t>
      </w:r>
    </w:p>
    <w:p w14:paraId="5F9D888E" w14:textId="77777777" w:rsidR="00427771" w:rsidRDefault="00405F60" w:rsidP="0077410B">
      <w:pPr>
        <w:pStyle w:val="ListParagraph"/>
        <w:numPr>
          <w:ilvl w:val="2"/>
          <w:numId w:val="9"/>
        </w:numPr>
        <w:spacing w:before="120" w:after="120"/>
        <w:contextualSpacing w:val="0"/>
      </w:pPr>
      <w:r>
        <w:t>Committee awards will be given by the ASTM E54 Chairman</w:t>
      </w:r>
      <w:r w:rsidR="00643626">
        <w:t xml:space="preserve"> during </w:t>
      </w:r>
      <w:r w:rsidR="007D6C04">
        <w:t xml:space="preserve">the next </w:t>
      </w:r>
      <w:r w:rsidR="00643626">
        <w:t>E54 Main Committee meeting</w:t>
      </w:r>
      <w:r w:rsidR="00B052C7">
        <w:t>.</w:t>
      </w:r>
      <w:r w:rsidR="00B124C3">
        <w:t xml:space="preserve">  </w:t>
      </w:r>
    </w:p>
    <w:p w14:paraId="398C8694" w14:textId="77777777" w:rsidR="00427771" w:rsidRDefault="00427771" w:rsidP="0077410B">
      <w:pPr>
        <w:spacing w:before="120" w:after="120"/>
      </w:pPr>
    </w:p>
    <w:p w14:paraId="5F13B12F" w14:textId="77777777" w:rsidR="00C30928" w:rsidRDefault="00C30928" w:rsidP="009D7845"/>
    <w:p w14:paraId="1181349D" w14:textId="77777777" w:rsidR="00C30928" w:rsidRDefault="00C30928" w:rsidP="009D7845">
      <w:r>
        <w:br w:type="page"/>
      </w:r>
    </w:p>
    <w:p w14:paraId="2F4B4C79" w14:textId="3CCCCBBD" w:rsidR="00C30928" w:rsidRPr="00E348C2" w:rsidRDefault="00C30928" w:rsidP="00C30928">
      <w:pPr>
        <w:autoSpaceDE w:val="0"/>
        <w:autoSpaceDN w:val="0"/>
        <w:rPr>
          <w:rFonts w:asciiTheme="minorHAnsi" w:hAnsiTheme="minorHAnsi" w:cstheme="minorHAnsi"/>
          <w:b/>
          <w:color w:val="232F3A"/>
        </w:rPr>
      </w:pPr>
      <w:r>
        <w:rPr>
          <w:rFonts w:asciiTheme="minorHAnsi" w:hAnsiTheme="minorHAnsi" w:cstheme="minorHAnsi"/>
          <w:b/>
          <w:color w:val="232F3A"/>
        </w:rPr>
        <w:lastRenderedPageBreak/>
        <w:t xml:space="preserve">Appendix A. </w:t>
      </w:r>
      <w:r w:rsidRPr="00E348C2">
        <w:rPr>
          <w:rFonts w:asciiTheme="minorHAnsi" w:hAnsiTheme="minorHAnsi" w:cstheme="minorHAnsi"/>
          <w:b/>
          <w:color w:val="232F3A"/>
        </w:rPr>
        <w:t xml:space="preserve">E54 Awards </w:t>
      </w:r>
      <w:r>
        <w:rPr>
          <w:rFonts w:asciiTheme="minorHAnsi" w:hAnsiTheme="minorHAnsi" w:cstheme="minorHAnsi"/>
          <w:b/>
          <w:color w:val="232F3A"/>
        </w:rPr>
        <w:t>Tracking</w:t>
      </w:r>
      <w:r w:rsidR="0077410B">
        <w:rPr>
          <w:rFonts w:asciiTheme="minorHAnsi" w:hAnsiTheme="minorHAnsi" w:cstheme="minorHAnsi"/>
          <w:b/>
          <w:color w:val="232F3A"/>
        </w:rPr>
        <w:t xml:space="preserve">:  </w:t>
      </w:r>
      <w:r>
        <w:rPr>
          <w:rFonts w:asciiTheme="minorHAnsi" w:hAnsiTheme="minorHAnsi" w:cstheme="minorHAnsi"/>
          <w:b/>
          <w:color w:val="232F3A"/>
        </w:rPr>
        <w:t xml:space="preserve">Awards Given Through </w:t>
      </w:r>
      <w:r w:rsidR="00CA6947">
        <w:rPr>
          <w:rFonts w:asciiTheme="minorHAnsi" w:hAnsiTheme="minorHAnsi" w:cstheme="minorHAnsi"/>
          <w:b/>
          <w:color w:val="232F3A"/>
        </w:rPr>
        <w:t>March 2020</w:t>
      </w:r>
    </w:p>
    <w:tbl>
      <w:tblPr>
        <w:tblW w:w="8220" w:type="dxa"/>
        <w:tblLook w:val="04A0" w:firstRow="1" w:lastRow="0" w:firstColumn="1" w:lastColumn="0" w:noHBand="0" w:noVBand="1"/>
      </w:tblPr>
      <w:tblGrid>
        <w:gridCol w:w="2140"/>
        <w:gridCol w:w="1220"/>
        <w:gridCol w:w="2980"/>
        <w:gridCol w:w="1880"/>
      </w:tblGrid>
      <w:tr w:rsidR="00C30928" w:rsidRPr="00E348C2" w14:paraId="6C629CF6" w14:textId="77777777" w:rsidTr="007F2050">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17E05" w14:textId="77777777" w:rsidR="00C30928" w:rsidRPr="00E348C2" w:rsidRDefault="00C30928" w:rsidP="007F2050">
            <w:pPr>
              <w:jc w:val="center"/>
              <w:rPr>
                <w:rFonts w:eastAsia="Times New Roman"/>
                <w:b/>
                <w:bCs/>
                <w:color w:val="000000"/>
              </w:rPr>
            </w:pPr>
            <w:r w:rsidRPr="00E348C2">
              <w:rPr>
                <w:rFonts w:eastAsia="Times New Roman"/>
                <w:b/>
                <w:bCs/>
                <w:color w:val="000000"/>
              </w:rPr>
              <w:t>Recipient</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80C6B44" w14:textId="77777777" w:rsidR="00C30928" w:rsidRPr="00E348C2" w:rsidRDefault="00C30928" w:rsidP="007F2050">
            <w:pPr>
              <w:jc w:val="center"/>
              <w:rPr>
                <w:rFonts w:eastAsia="Times New Roman"/>
                <w:b/>
                <w:bCs/>
                <w:color w:val="000000"/>
              </w:rPr>
            </w:pPr>
            <w:r w:rsidRPr="00E348C2">
              <w:rPr>
                <w:rFonts w:eastAsia="Times New Roman"/>
                <w:b/>
                <w:bCs/>
                <w:color w:val="000000"/>
              </w:rPr>
              <w:t>Rec</w:t>
            </w:r>
            <w:r>
              <w:rPr>
                <w:rFonts w:eastAsia="Times New Roman"/>
                <w:b/>
                <w:bCs/>
                <w:color w:val="000000"/>
              </w:rPr>
              <w:t>ei</w:t>
            </w:r>
            <w:r w:rsidRPr="00E348C2">
              <w:rPr>
                <w:rFonts w:eastAsia="Times New Roman"/>
                <w:b/>
                <w:bCs/>
                <w:color w:val="000000"/>
              </w:rPr>
              <w:t>ved</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14:paraId="0F7C0DD0" w14:textId="77777777" w:rsidR="00C30928" w:rsidRPr="00E348C2" w:rsidRDefault="00C30928" w:rsidP="007F2050">
            <w:pPr>
              <w:jc w:val="center"/>
              <w:rPr>
                <w:rFonts w:eastAsia="Times New Roman"/>
                <w:b/>
                <w:bCs/>
                <w:color w:val="000000"/>
              </w:rPr>
            </w:pPr>
            <w:r w:rsidRPr="00E348C2">
              <w:rPr>
                <w:rFonts w:eastAsia="Times New Roman"/>
                <w:b/>
                <w:bCs/>
                <w:color w:val="000000"/>
              </w:rPr>
              <w:t>Award</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252A8CA7" w14:textId="77777777" w:rsidR="00C30928" w:rsidRPr="00E348C2" w:rsidRDefault="00C30928" w:rsidP="007F2050">
            <w:pPr>
              <w:jc w:val="center"/>
              <w:rPr>
                <w:rFonts w:eastAsia="Times New Roman"/>
                <w:b/>
                <w:bCs/>
                <w:color w:val="000000"/>
              </w:rPr>
            </w:pPr>
            <w:r w:rsidRPr="00E348C2">
              <w:rPr>
                <w:rFonts w:eastAsia="Times New Roman"/>
                <w:b/>
                <w:bCs/>
                <w:color w:val="000000"/>
              </w:rPr>
              <w:t>Awarded By</w:t>
            </w:r>
          </w:p>
        </w:tc>
      </w:tr>
      <w:tr w:rsidR="00C30928" w:rsidRPr="00E348C2" w14:paraId="4CB039F2"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E2C6F59" w14:textId="77777777" w:rsidR="00C30928" w:rsidRPr="00E348C2" w:rsidRDefault="00C30928" w:rsidP="007F2050">
            <w:pPr>
              <w:rPr>
                <w:rFonts w:eastAsia="Times New Roman"/>
                <w:color w:val="000000"/>
              </w:rPr>
            </w:pPr>
            <w:r w:rsidRPr="00E348C2">
              <w:rPr>
                <w:rFonts w:eastAsia="Times New Roman"/>
                <w:color w:val="000000"/>
              </w:rPr>
              <w:t>Augustine, James</w:t>
            </w:r>
          </w:p>
        </w:tc>
        <w:tc>
          <w:tcPr>
            <w:tcW w:w="1220" w:type="dxa"/>
            <w:tcBorders>
              <w:top w:val="nil"/>
              <w:left w:val="nil"/>
              <w:bottom w:val="single" w:sz="4" w:space="0" w:color="auto"/>
              <w:right w:val="single" w:sz="4" w:space="0" w:color="auto"/>
            </w:tcBorders>
            <w:shd w:val="clear" w:color="auto" w:fill="auto"/>
            <w:noWrap/>
            <w:vAlign w:val="bottom"/>
            <w:hideMark/>
          </w:tcPr>
          <w:p w14:paraId="29B8650D" w14:textId="77777777" w:rsidR="00C30928" w:rsidRPr="00E348C2" w:rsidRDefault="00C30928" w:rsidP="007F2050">
            <w:pPr>
              <w:jc w:val="center"/>
              <w:rPr>
                <w:rFonts w:eastAsia="Times New Roman"/>
                <w:color w:val="000000"/>
              </w:rPr>
            </w:pPr>
            <w:r w:rsidRPr="00E348C2">
              <w:rPr>
                <w:rFonts w:eastAsia="Times New Roman"/>
                <w:color w:val="000000"/>
              </w:rPr>
              <w:t>2005</w:t>
            </w:r>
          </w:p>
        </w:tc>
        <w:tc>
          <w:tcPr>
            <w:tcW w:w="2980" w:type="dxa"/>
            <w:tcBorders>
              <w:top w:val="nil"/>
              <w:left w:val="nil"/>
              <w:bottom w:val="single" w:sz="4" w:space="0" w:color="auto"/>
              <w:right w:val="single" w:sz="4" w:space="0" w:color="auto"/>
            </w:tcBorders>
            <w:shd w:val="clear" w:color="auto" w:fill="auto"/>
            <w:noWrap/>
            <w:vAlign w:val="bottom"/>
            <w:hideMark/>
          </w:tcPr>
          <w:p w14:paraId="220974A6"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5FCCBE5F"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062D885F"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FABE749" w14:textId="77777777" w:rsidR="00C30928" w:rsidRPr="00E348C2" w:rsidRDefault="00C30928" w:rsidP="007F2050">
            <w:pPr>
              <w:rPr>
                <w:rFonts w:eastAsia="Times New Roman"/>
                <w:color w:val="000000"/>
              </w:rPr>
            </w:pPr>
            <w:r w:rsidRPr="00E348C2">
              <w:rPr>
                <w:rFonts w:eastAsia="Times New Roman"/>
                <w:color w:val="000000"/>
              </w:rPr>
              <w:t>Davis, William</w:t>
            </w:r>
          </w:p>
        </w:tc>
        <w:tc>
          <w:tcPr>
            <w:tcW w:w="1220" w:type="dxa"/>
            <w:tcBorders>
              <w:top w:val="nil"/>
              <w:left w:val="nil"/>
              <w:bottom w:val="single" w:sz="4" w:space="0" w:color="auto"/>
              <w:right w:val="single" w:sz="4" w:space="0" w:color="auto"/>
            </w:tcBorders>
            <w:shd w:val="clear" w:color="auto" w:fill="auto"/>
            <w:noWrap/>
            <w:vAlign w:val="bottom"/>
            <w:hideMark/>
          </w:tcPr>
          <w:p w14:paraId="20D4A45A" w14:textId="77777777" w:rsidR="00C30928" w:rsidRPr="00E348C2" w:rsidRDefault="00C30928" w:rsidP="007F2050">
            <w:pPr>
              <w:jc w:val="center"/>
              <w:rPr>
                <w:rFonts w:eastAsia="Times New Roman"/>
                <w:color w:val="000000"/>
              </w:rPr>
            </w:pPr>
            <w:r w:rsidRPr="00E348C2">
              <w:rPr>
                <w:rFonts w:eastAsia="Times New Roman"/>
                <w:color w:val="000000"/>
              </w:rPr>
              <w:t>2005</w:t>
            </w:r>
          </w:p>
        </w:tc>
        <w:tc>
          <w:tcPr>
            <w:tcW w:w="2980" w:type="dxa"/>
            <w:tcBorders>
              <w:top w:val="nil"/>
              <w:left w:val="nil"/>
              <w:bottom w:val="single" w:sz="4" w:space="0" w:color="auto"/>
              <w:right w:val="single" w:sz="4" w:space="0" w:color="auto"/>
            </w:tcBorders>
            <w:shd w:val="clear" w:color="auto" w:fill="auto"/>
            <w:noWrap/>
            <w:vAlign w:val="bottom"/>
            <w:hideMark/>
          </w:tcPr>
          <w:p w14:paraId="18B1D974"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79EFF8ED"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2A13868C"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BD56A1F" w14:textId="77777777" w:rsidR="00C30928" w:rsidRPr="00E348C2" w:rsidRDefault="00C30928" w:rsidP="007F2050">
            <w:pPr>
              <w:rPr>
                <w:rFonts w:eastAsia="Times New Roman"/>
                <w:color w:val="000000"/>
              </w:rPr>
            </w:pPr>
            <w:r w:rsidRPr="00E348C2">
              <w:rPr>
                <w:rFonts w:eastAsia="Times New Roman"/>
                <w:color w:val="000000"/>
              </w:rPr>
              <w:t>Owens, Jeffery</w:t>
            </w:r>
          </w:p>
        </w:tc>
        <w:tc>
          <w:tcPr>
            <w:tcW w:w="1220" w:type="dxa"/>
            <w:tcBorders>
              <w:top w:val="nil"/>
              <w:left w:val="nil"/>
              <w:bottom w:val="single" w:sz="4" w:space="0" w:color="auto"/>
              <w:right w:val="single" w:sz="4" w:space="0" w:color="auto"/>
            </w:tcBorders>
            <w:shd w:val="clear" w:color="auto" w:fill="auto"/>
            <w:noWrap/>
            <w:vAlign w:val="bottom"/>
            <w:hideMark/>
          </w:tcPr>
          <w:p w14:paraId="6554F748" w14:textId="77777777" w:rsidR="00C30928" w:rsidRPr="00E348C2" w:rsidRDefault="00C30928" w:rsidP="007F2050">
            <w:pPr>
              <w:jc w:val="center"/>
              <w:rPr>
                <w:rFonts w:eastAsia="Times New Roman"/>
                <w:color w:val="000000"/>
              </w:rPr>
            </w:pPr>
            <w:r w:rsidRPr="00E348C2">
              <w:rPr>
                <w:rFonts w:eastAsia="Times New Roman"/>
                <w:color w:val="000000"/>
              </w:rPr>
              <w:t>2005</w:t>
            </w:r>
          </w:p>
        </w:tc>
        <w:tc>
          <w:tcPr>
            <w:tcW w:w="2980" w:type="dxa"/>
            <w:tcBorders>
              <w:top w:val="nil"/>
              <w:left w:val="nil"/>
              <w:bottom w:val="single" w:sz="4" w:space="0" w:color="auto"/>
              <w:right w:val="single" w:sz="4" w:space="0" w:color="auto"/>
            </w:tcBorders>
            <w:shd w:val="clear" w:color="auto" w:fill="auto"/>
            <w:noWrap/>
            <w:vAlign w:val="bottom"/>
            <w:hideMark/>
          </w:tcPr>
          <w:p w14:paraId="079F8510"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0DC06C9D"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71EECE55"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A1D7596" w14:textId="77777777" w:rsidR="00C30928" w:rsidRPr="00E348C2" w:rsidRDefault="00C30928" w:rsidP="007F2050">
            <w:pPr>
              <w:rPr>
                <w:rFonts w:eastAsia="Times New Roman"/>
                <w:color w:val="000000"/>
              </w:rPr>
            </w:pPr>
            <w:r w:rsidRPr="00E348C2">
              <w:rPr>
                <w:rFonts w:eastAsia="Times New Roman"/>
                <w:color w:val="000000"/>
              </w:rPr>
              <w:t>Whittaker, John</w:t>
            </w:r>
          </w:p>
        </w:tc>
        <w:tc>
          <w:tcPr>
            <w:tcW w:w="1220" w:type="dxa"/>
            <w:tcBorders>
              <w:top w:val="nil"/>
              <w:left w:val="nil"/>
              <w:bottom w:val="single" w:sz="4" w:space="0" w:color="auto"/>
              <w:right w:val="single" w:sz="4" w:space="0" w:color="auto"/>
            </w:tcBorders>
            <w:shd w:val="clear" w:color="auto" w:fill="auto"/>
            <w:noWrap/>
            <w:vAlign w:val="bottom"/>
            <w:hideMark/>
          </w:tcPr>
          <w:p w14:paraId="6734D554" w14:textId="77777777" w:rsidR="00C30928" w:rsidRPr="00E348C2" w:rsidRDefault="00C30928" w:rsidP="007F2050">
            <w:pPr>
              <w:jc w:val="center"/>
              <w:rPr>
                <w:rFonts w:eastAsia="Times New Roman"/>
                <w:color w:val="000000"/>
              </w:rPr>
            </w:pPr>
            <w:r w:rsidRPr="00E348C2">
              <w:rPr>
                <w:rFonts w:eastAsia="Times New Roman"/>
                <w:color w:val="000000"/>
              </w:rPr>
              <w:t>2005</w:t>
            </w:r>
          </w:p>
        </w:tc>
        <w:tc>
          <w:tcPr>
            <w:tcW w:w="2980" w:type="dxa"/>
            <w:tcBorders>
              <w:top w:val="nil"/>
              <w:left w:val="nil"/>
              <w:bottom w:val="single" w:sz="4" w:space="0" w:color="auto"/>
              <w:right w:val="single" w:sz="4" w:space="0" w:color="auto"/>
            </w:tcBorders>
            <w:shd w:val="clear" w:color="auto" w:fill="auto"/>
            <w:noWrap/>
            <w:vAlign w:val="bottom"/>
            <w:hideMark/>
          </w:tcPr>
          <w:p w14:paraId="70E8EF8C"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333ACD9D"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167E53AE"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16E8BF6" w14:textId="77777777" w:rsidR="00C30928" w:rsidRPr="00E348C2" w:rsidRDefault="00C30928" w:rsidP="007F2050">
            <w:pPr>
              <w:rPr>
                <w:rFonts w:eastAsia="Times New Roman"/>
                <w:color w:val="000000"/>
              </w:rPr>
            </w:pPr>
            <w:r w:rsidRPr="00E348C2">
              <w:rPr>
                <w:rFonts w:eastAsia="Times New Roman"/>
                <w:color w:val="000000"/>
              </w:rPr>
              <w:t>Young, Patrick</w:t>
            </w:r>
          </w:p>
        </w:tc>
        <w:tc>
          <w:tcPr>
            <w:tcW w:w="1220" w:type="dxa"/>
            <w:tcBorders>
              <w:top w:val="nil"/>
              <w:left w:val="nil"/>
              <w:bottom w:val="single" w:sz="4" w:space="0" w:color="auto"/>
              <w:right w:val="single" w:sz="4" w:space="0" w:color="auto"/>
            </w:tcBorders>
            <w:shd w:val="clear" w:color="auto" w:fill="auto"/>
            <w:noWrap/>
            <w:vAlign w:val="bottom"/>
            <w:hideMark/>
          </w:tcPr>
          <w:p w14:paraId="38FC4A96" w14:textId="77777777" w:rsidR="00C30928" w:rsidRPr="00E348C2" w:rsidRDefault="00C30928" w:rsidP="007F2050">
            <w:pPr>
              <w:jc w:val="center"/>
              <w:rPr>
                <w:rFonts w:eastAsia="Times New Roman"/>
                <w:color w:val="000000"/>
              </w:rPr>
            </w:pPr>
            <w:r w:rsidRPr="00E348C2">
              <w:rPr>
                <w:rFonts w:eastAsia="Times New Roman"/>
                <w:color w:val="000000"/>
              </w:rPr>
              <w:t>2005</w:t>
            </w:r>
          </w:p>
        </w:tc>
        <w:tc>
          <w:tcPr>
            <w:tcW w:w="2980" w:type="dxa"/>
            <w:tcBorders>
              <w:top w:val="nil"/>
              <w:left w:val="nil"/>
              <w:bottom w:val="single" w:sz="4" w:space="0" w:color="auto"/>
              <w:right w:val="single" w:sz="4" w:space="0" w:color="auto"/>
            </w:tcBorders>
            <w:shd w:val="clear" w:color="auto" w:fill="auto"/>
            <w:noWrap/>
            <w:vAlign w:val="bottom"/>
            <w:hideMark/>
          </w:tcPr>
          <w:p w14:paraId="41C63DD3"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6D3E9F9E"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0A374110"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75D079E" w14:textId="77777777" w:rsidR="00C30928" w:rsidRPr="00E348C2" w:rsidRDefault="00C30928" w:rsidP="007F2050">
            <w:pPr>
              <w:rPr>
                <w:rFonts w:eastAsia="Times New Roman"/>
                <w:color w:val="000000"/>
              </w:rPr>
            </w:pPr>
            <w:r w:rsidRPr="00E348C2">
              <w:rPr>
                <w:rFonts w:eastAsia="Times New Roman"/>
                <w:color w:val="000000"/>
              </w:rPr>
              <w:t>Fatah, Alim</w:t>
            </w:r>
          </w:p>
        </w:tc>
        <w:tc>
          <w:tcPr>
            <w:tcW w:w="1220" w:type="dxa"/>
            <w:tcBorders>
              <w:top w:val="nil"/>
              <w:left w:val="nil"/>
              <w:bottom w:val="single" w:sz="4" w:space="0" w:color="auto"/>
              <w:right w:val="single" w:sz="4" w:space="0" w:color="auto"/>
            </w:tcBorders>
            <w:shd w:val="clear" w:color="auto" w:fill="auto"/>
            <w:noWrap/>
            <w:vAlign w:val="bottom"/>
            <w:hideMark/>
          </w:tcPr>
          <w:p w14:paraId="16F9DDDE" w14:textId="77777777" w:rsidR="00C30928" w:rsidRPr="00E348C2" w:rsidRDefault="00C30928" w:rsidP="007F2050">
            <w:pPr>
              <w:jc w:val="center"/>
              <w:rPr>
                <w:rFonts w:eastAsia="Times New Roman"/>
                <w:color w:val="000000"/>
              </w:rPr>
            </w:pPr>
            <w:r w:rsidRPr="00E348C2">
              <w:rPr>
                <w:rFonts w:eastAsia="Times New Roman"/>
                <w:color w:val="000000"/>
              </w:rPr>
              <w:t>2006</w:t>
            </w:r>
          </w:p>
        </w:tc>
        <w:tc>
          <w:tcPr>
            <w:tcW w:w="2980" w:type="dxa"/>
            <w:tcBorders>
              <w:top w:val="nil"/>
              <w:left w:val="nil"/>
              <w:bottom w:val="single" w:sz="4" w:space="0" w:color="auto"/>
              <w:right w:val="single" w:sz="4" w:space="0" w:color="auto"/>
            </w:tcBorders>
            <w:shd w:val="clear" w:color="auto" w:fill="auto"/>
            <w:noWrap/>
            <w:vAlign w:val="bottom"/>
            <w:hideMark/>
          </w:tcPr>
          <w:p w14:paraId="0AC13A3C"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31E3C632"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1546FFD9"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4C7AE93" w14:textId="77777777" w:rsidR="00C30928" w:rsidRPr="00E348C2" w:rsidRDefault="00C30928" w:rsidP="007F2050">
            <w:pPr>
              <w:rPr>
                <w:rFonts w:eastAsia="Times New Roman"/>
                <w:color w:val="000000"/>
              </w:rPr>
            </w:pPr>
            <w:proofErr w:type="spellStart"/>
            <w:r w:rsidRPr="00E348C2">
              <w:rPr>
                <w:rFonts w:eastAsia="Times New Roman"/>
                <w:color w:val="000000"/>
              </w:rPr>
              <w:t>Locascio</w:t>
            </w:r>
            <w:proofErr w:type="spellEnd"/>
            <w:r w:rsidRPr="00E348C2">
              <w:rPr>
                <w:rFonts w:eastAsia="Times New Roman"/>
                <w:color w:val="000000"/>
              </w:rPr>
              <w:t>, Laurie</w:t>
            </w:r>
          </w:p>
        </w:tc>
        <w:tc>
          <w:tcPr>
            <w:tcW w:w="1220" w:type="dxa"/>
            <w:tcBorders>
              <w:top w:val="nil"/>
              <w:left w:val="nil"/>
              <w:bottom w:val="single" w:sz="4" w:space="0" w:color="auto"/>
              <w:right w:val="single" w:sz="4" w:space="0" w:color="auto"/>
            </w:tcBorders>
            <w:shd w:val="clear" w:color="auto" w:fill="auto"/>
            <w:noWrap/>
            <w:vAlign w:val="bottom"/>
            <w:hideMark/>
          </w:tcPr>
          <w:p w14:paraId="7B80F3DF" w14:textId="77777777" w:rsidR="00C30928" w:rsidRPr="00E348C2" w:rsidRDefault="00C30928" w:rsidP="007F2050">
            <w:pPr>
              <w:jc w:val="center"/>
              <w:rPr>
                <w:rFonts w:eastAsia="Times New Roman"/>
                <w:color w:val="000000"/>
              </w:rPr>
            </w:pPr>
            <w:r w:rsidRPr="00E348C2">
              <w:rPr>
                <w:rFonts w:eastAsia="Times New Roman"/>
                <w:color w:val="000000"/>
              </w:rPr>
              <w:t>2006</w:t>
            </w:r>
          </w:p>
        </w:tc>
        <w:tc>
          <w:tcPr>
            <w:tcW w:w="2980" w:type="dxa"/>
            <w:tcBorders>
              <w:top w:val="nil"/>
              <w:left w:val="nil"/>
              <w:bottom w:val="single" w:sz="4" w:space="0" w:color="auto"/>
              <w:right w:val="single" w:sz="4" w:space="0" w:color="auto"/>
            </w:tcBorders>
            <w:shd w:val="clear" w:color="auto" w:fill="auto"/>
            <w:noWrap/>
            <w:vAlign w:val="bottom"/>
            <w:hideMark/>
          </w:tcPr>
          <w:p w14:paraId="1D18B43D"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57C7564F"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27468227"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5FD1F7EE" w14:textId="77777777" w:rsidR="00C30928" w:rsidRPr="00E348C2" w:rsidRDefault="00C30928" w:rsidP="007F2050">
            <w:pPr>
              <w:rPr>
                <w:rFonts w:eastAsia="Times New Roman"/>
                <w:color w:val="000000"/>
              </w:rPr>
            </w:pPr>
            <w:proofErr w:type="spellStart"/>
            <w:r w:rsidRPr="00E348C2">
              <w:rPr>
                <w:rFonts w:eastAsia="Times New Roman"/>
                <w:color w:val="000000"/>
              </w:rPr>
              <w:t>Sagripanti</w:t>
            </w:r>
            <w:proofErr w:type="spellEnd"/>
            <w:r w:rsidRPr="00E348C2">
              <w:rPr>
                <w:rFonts w:eastAsia="Times New Roman"/>
                <w:color w:val="000000"/>
              </w:rPr>
              <w:t>, Jose Luis</w:t>
            </w:r>
          </w:p>
        </w:tc>
        <w:tc>
          <w:tcPr>
            <w:tcW w:w="1220" w:type="dxa"/>
            <w:tcBorders>
              <w:top w:val="nil"/>
              <w:left w:val="nil"/>
              <w:bottom w:val="single" w:sz="4" w:space="0" w:color="auto"/>
              <w:right w:val="single" w:sz="4" w:space="0" w:color="auto"/>
            </w:tcBorders>
            <w:shd w:val="clear" w:color="auto" w:fill="auto"/>
            <w:noWrap/>
            <w:vAlign w:val="bottom"/>
            <w:hideMark/>
          </w:tcPr>
          <w:p w14:paraId="152145F9" w14:textId="77777777" w:rsidR="00C30928" w:rsidRPr="00E348C2" w:rsidRDefault="00C30928" w:rsidP="007F2050">
            <w:pPr>
              <w:jc w:val="center"/>
              <w:rPr>
                <w:rFonts w:eastAsia="Times New Roman"/>
                <w:color w:val="000000"/>
              </w:rPr>
            </w:pPr>
            <w:r w:rsidRPr="00E348C2">
              <w:rPr>
                <w:rFonts w:eastAsia="Times New Roman"/>
                <w:color w:val="000000"/>
              </w:rPr>
              <w:t>2006</w:t>
            </w:r>
          </w:p>
        </w:tc>
        <w:tc>
          <w:tcPr>
            <w:tcW w:w="2980" w:type="dxa"/>
            <w:tcBorders>
              <w:top w:val="nil"/>
              <w:left w:val="nil"/>
              <w:bottom w:val="single" w:sz="4" w:space="0" w:color="auto"/>
              <w:right w:val="single" w:sz="4" w:space="0" w:color="auto"/>
            </w:tcBorders>
            <w:shd w:val="clear" w:color="auto" w:fill="auto"/>
            <w:noWrap/>
            <w:vAlign w:val="bottom"/>
            <w:hideMark/>
          </w:tcPr>
          <w:p w14:paraId="38861323"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0A98E99A"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126D6FDC"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56FBD767" w14:textId="77777777" w:rsidR="00C30928" w:rsidRPr="00E348C2" w:rsidRDefault="00C30928" w:rsidP="007F2050">
            <w:pPr>
              <w:rPr>
                <w:rFonts w:eastAsia="Times New Roman"/>
                <w:color w:val="000000"/>
              </w:rPr>
            </w:pPr>
            <w:r w:rsidRPr="00E348C2">
              <w:rPr>
                <w:rFonts w:eastAsia="Times New Roman"/>
                <w:color w:val="000000"/>
              </w:rPr>
              <w:t>Huang, Hui-Min</w:t>
            </w:r>
          </w:p>
        </w:tc>
        <w:tc>
          <w:tcPr>
            <w:tcW w:w="1220" w:type="dxa"/>
            <w:tcBorders>
              <w:top w:val="nil"/>
              <w:left w:val="nil"/>
              <w:bottom w:val="single" w:sz="4" w:space="0" w:color="auto"/>
              <w:right w:val="single" w:sz="4" w:space="0" w:color="auto"/>
            </w:tcBorders>
            <w:shd w:val="clear" w:color="auto" w:fill="auto"/>
            <w:noWrap/>
            <w:vAlign w:val="bottom"/>
            <w:hideMark/>
          </w:tcPr>
          <w:p w14:paraId="16835DF7" w14:textId="77777777" w:rsidR="00C30928" w:rsidRPr="00E348C2" w:rsidRDefault="00C30928" w:rsidP="007F2050">
            <w:pPr>
              <w:jc w:val="center"/>
              <w:rPr>
                <w:rFonts w:eastAsia="Times New Roman"/>
                <w:color w:val="000000"/>
              </w:rPr>
            </w:pPr>
            <w:r w:rsidRPr="00E348C2">
              <w:rPr>
                <w:rFonts w:eastAsia="Times New Roman"/>
                <w:color w:val="000000"/>
              </w:rPr>
              <w:t>2007</w:t>
            </w:r>
          </w:p>
        </w:tc>
        <w:tc>
          <w:tcPr>
            <w:tcW w:w="2980" w:type="dxa"/>
            <w:tcBorders>
              <w:top w:val="nil"/>
              <w:left w:val="nil"/>
              <w:bottom w:val="single" w:sz="4" w:space="0" w:color="auto"/>
              <w:right w:val="single" w:sz="4" w:space="0" w:color="auto"/>
            </w:tcBorders>
            <w:shd w:val="clear" w:color="auto" w:fill="auto"/>
            <w:noWrap/>
            <w:vAlign w:val="bottom"/>
            <w:hideMark/>
          </w:tcPr>
          <w:p w14:paraId="48B89483"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6C263FE0"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4DBB1AEA"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B690B97" w14:textId="77777777" w:rsidR="00C30928" w:rsidRPr="00E348C2" w:rsidRDefault="00C30928" w:rsidP="007F2050">
            <w:pPr>
              <w:rPr>
                <w:rFonts w:eastAsia="Times New Roman"/>
                <w:color w:val="000000"/>
              </w:rPr>
            </w:pPr>
            <w:r w:rsidRPr="00E348C2">
              <w:rPr>
                <w:rFonts w:eastAsia="Times New Roman"/>
                <w:color w:val="000000"/>
              </w:rPr>
              <w:t xml:space="preserve">Mac </w:t>
            </w:r>
            <w:proofErr w:type="spellStart"/>
            <w:r w:rsidRPr="00E348C2">
              <w:rPr>
                <w:rFonts w:eastAsia="Times New Roman"/>
                <w:color w:val="000000"/>
              </w:rPr>
              <w:t>Crehan</w:t>
            </w:r>
            <w:proofErr w:type="spellEnd"/>
            <w:r w:rsidRPr="00E348C2">
              <w:rPr>
                <w:rFonts w:eastAsia="Times New Roman"/>
                <w:color w:val="000000"/>
              </w:rPr>
              <w:t>, William</w:t>
            </w:r>
          </w:p>
        </w:tc>
        <w:tc>
          <w:tcPr>
            <w:tcW w:w="1220" w:type="dxa"/>
            <w:tcBorders>
              <w:top w:val="nil"/>
              <w:left w:val="nil"/>
              <w:bottom w:val="single" w:sz="4" w:space="0" w:color="auto"/>
              <w:right w:val="single" w:sz="4" w:space="0" w:color="auto"/>
            </w:tcBorders>
            <w:shd w:val="clear" w:color="auto" w:fill="auto"/>
            <w:noWrap/>
            <w:vAlign w:val="bottom"/>
            <w:hideMark/>
          </w:tcPr>
          <w:p w14:paraId="57EE49F7" w14:textId="77777777" w:rsidR="00C30928" w:rsidRPr="00E348C2" w:rsidRDefault="00C30928" w:rsidP="007F2050">
            <w:pPr>
              <w:jc w:val="center"/>
              <w:rPr>
                <w:rFonts w:eastAsia="Times New Roman"/>
                <w:color w:val="000000"/>
              </w:rPr>
            </w:pPr>
            <w:r w:rsidRPr="00E348C2">
              <w:rPr>
                <w:rFonts w:eastAsia="Times New Roman"/>
                <w:color w:val="000000"/>
              </w:rPr>
              <w:t>2007</w:t>
            </w:r>
          </w:p>
        </w:tc>
        <w:tc>
          <w:tcPr>
            <w:tcW w:w="2980" w:type="dxa"/>
            <w:tcBorders>
              <w:top w:val="nil"/>
              <w:left w:val="nil"/>
              <w:bottom w:val="single" w:sz="4" w:space="0" w:color="auto"/>
              <w:right w:val="single" w:sz="4" w:space="0" w:color="auto"/>
            </w:tcBorders>
            <w:shd w:val="clear" w:color="auto" w:fill="auto"/>
            <w:noWrap/>
            <w:vAlign w:val="bottom"/>
            <w:hideMark/>
          </w:tcPr>
          <w:p w14:paraId="6B9865B7"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50830747"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2F6DB027"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E0460F8" w14:textId="77777777" w:rsidR="00C30928" w:rsidRPr="00E348C2" w:rsidRDefault="00C30928" w:rsidP="007F2050">
            <w:pPr>
              <w:rPr>
                <w:rFonts w:eastAsia="Times New Roman"/>
                <w:color w:val="000000"/>
              </w:rPr>
            </w:pPr>
            <w:r w:rsidRPr="00E348C2">
              <w:rPr>
                <w:rFonts w:eastAsia="Times New Roman"/>
                <w:color w:val="000000"/>
              </w:rPr>
              <w:t>Stewart-Craig, Elaine</w:t>
            </w:r>
          </w:p>
        </w:tc>
        <w:tc>
          <w:tcPr>
            <w:tcW w:w="1220" w:type="dxa"/>
            <w:tcBorders>
              <w:top w:val="nil"/>
              <w:left w:val="nil"/>
              <w:bottom w:val="single" w:sz="4" w:space="0" w:color="auto"/>
              <w:right w:val="single" w:sz="4" w:space="0" w:color="auto"/>
            </w:tcBorders>
            <w:shd w:val="clear" w:color="auto" w:fill="auto"/>
            <w:noWrap/>
            <w:vAlign w:val="bottom"/>
            <w:hideMark/>
          </w:tcPr>
          <w:p w14:paraId="2908DB65" w14:textId="77777777" w:rsidR="00C30928" w:rsidRPr="00E348C2" w:rsidRDefault="00C30928" w:rsidP="007F2050">
            <w:pPr>
              <w:jc w:val="center"/>
              <w:rPr>
                <w:rFonts w:eastAsia="Times New Roman"/>
                <w:color w:val="000000"/>
              </w:rPr>
            </w:pPr>
            <w:r w:rsidRPr="00E348C2">
              <w:rPr>
                <w:rFonts w:eastAsia="Times New Roman"/>
                <w:color w:val="000000"/>
              </w:rPr>
              <w:t>2007</w:t>
            </w:r>
          </w:p>
        </w:tc>
        <w:tc>
          <w:tcPr>
            <w:tcW w:w="2980" w:type="dxa"/>
            <w:tcBorders>
              <w:top w:val="nil"/>
              <w:left w:val="nil"/>
              <w:bottom w:val="single" w:sz="4" w:space="0" w:color="auto"/>
              <w:right w:val="single" w:sz="4" w:space="0" w:color="auto"/>
            </w:tcBorders>
            <w:shd w:val="clear" w:color="auto" w:fill="auto"/>
            <w:noWrap/>
            <w:vAlign w:val="bottom"/>
            <w:hideMark/>
          </w:tcPr>
          <w:p w14:paraId="53D5683D"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3D0CCEFE"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12AC70EF"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E0BA5C1" w14:textId="77777777" w:rsidR="00C30928" w:rsidRPr="00E348C2" w:rsidRDefault="00C30928" w:rsidP="007F2050">
            <w:pPr>
              <w:rPr>
                <w:rFonts w:eastAsia="Times New Roman"/>
                <w:color w:val="000000"/>
              </w:rPr>
            </w:pPr>
            <w:r w:rsidRPr="00E348C2">
              <w:rPr>
                <w:rFonts w:eastAsia="Times New Roman"/>
                <w:color w:val="000000"/>
              </w:rPr>
              <w:t xml:space="preserve">De </w:t>
            </w:r>
            <w:proofErr w:type="spellStart"/>
            <w:r w:rsidRPr="00E348C2">
              <w:rPr>
                <w:rFonts w:eastAsia="Times New Roman"/>
                <w:color w:val="000000"/>
              </w:rPr>
              <w:t>Zearn</w:t>
            </w:r>
            <w:proofErr w:type="spellEnd"/>
            <w:r w:rsidRPr="00E348C2">
              <w:rPr>
                <w:rFonts w:eastAsia="Times New Roman"/>
                <w:color w:val="000000"/>
              </w:rPr>
              <w:t>, Michael</w:t>
            </w:r>
          </w:p>
        </w:tc>
        <w:tc>
          <w:tcPr>
            <w:tcW w:w="1220" w:type="dxa"/>
            <w:tcBorders>
              <w:top w:val="nil"/>
              <w:left w:val="nil"/>
              <w:bottom w:val="single" w:sz="4" w:space="0" w:color="auto"/>
              <w:right w:val="single" w:sz="4" w:space="0" w:color="auto"/>
            </w:tcBorders>
            <w:shd w:val="clear" w:color="auto" w:fill="auto"/>
            <w:noWrap/>
            <w:vAlign w:val="bottom"/>
            <w:hideMark/>
          </w:tcPr>
          <w:p w14:paraId="3FE2B1EF" w14:textId="77777777" w:rsidR="00C30928" w:rsidRPr="00E348C2" w:rsidRDefault="00C30928" w:rsidP="007F2050">
            <w:pPr>
              <w:jc w:val="center"/>
              <w:rPr>
                <w:rFonts w:eastAsia="Times New Roman"/>
                <w:color w:val="000000"/>
              </w:rPr>
            </w:pPr>
            <w:r w:rsidRPr="00E348C2">
              <w:rPr>
                <w:rFonts w:eastAsia="Times New Roman"/>
                <w:color w:val="000000"/>
              </w:rPr>
              <w:t>2008</w:t>
            </w:r>
          </w:p>
        </w:tc>
        <w:tc>
          <w:tcPr>
            <w:tcW w:w="2980" w:type="dxa"/>
            <w:tcBorders>
              <w:top w:val="nil"/>
              <w:left w:val="nil"/>
              <w:bottom w:val="single" w:sz="4" w:space="0" w:color="auto"/>
              <w:right w:val="single" w:sz="4" w:space="0" w:color="auto"/>
            </w:tcBorders>
            <w:shd w:val="clear" w:color="auto" w:fill="auto"/>
            <w:noWrap/>
            <w:vAlign w:val="bottom"/>
            <w:hideMark/>
          </w:tcPr>
          <w:p w14:paraId="76D0E8F9"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47869FC7"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2B947F21"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C7539EB" w14:textId="77777777" w:rsidR="00C30928" w:rsidRPr="00E348C2" w:rsidRDefault="00C30928" w:rsidP="007F2050">
            <w:pPr>
              <w:rPr>
                <w:rFonts w:eastAsia="Times New Roman"/>
                <w:color w:val="000000"/>
              </w:rPr>
            </w:pPr>
            <w:r w:rsidRPr="00E348C2">
              <w:rPr>
                <w:rFonts w:eastAsia="Times New Roman"/>
                <w:color w:val="000000"/>
              </w:rPr>
              <w:t>Evans, John</w:t>
            </w:r>
          </w:p>
        </w:tc>
        <w:tc>
          <w:tcPr>
            <w:tcW w:w="1220" w:type="dxa"/>
            <w:tcBorders>
              <w:top w:val="nil"/>
              <w:left w:val="nil"/>
              <w:bottom w:val="single" w:sz="4" w:space="0" w:color="auto"/>
              <w:right w:val="single" w:sz="4" w:space="0" w:color="auto"/>
            </w:tcBorders>
            <w:shd w:val="clear" w:color="auto" w:fill="auto"/>
            <w:noWrap/>
            <w:vAlign w:val="bottom"/>
            <w:hideMark/>
          </w:tcPr>
          <w:p w14:paraId="383BD5F2" w14:textId="77777777" w:rsidR="00C30928" w:rsidRPr="00E348C2" w:rsidRDefault="00C30928" w:rsidP="007F2050">
            <w:pPr>
              <w:jc w:val="center"/>
              <w:rPr>
                <w:rFonts w:eastAsia="Times New Roman"/>
                <w:color w:val="000000"/>
              </w:rPr>
            </w:pPr>
            <w:r w:rsidRPr="00E348C2">
              <w:rPr>
                <w:rFonts w:eastAsia="Times New Roman"/>
                <w:color w:val="000000"/>
              </w:rPr>
              <w:t>2008</w:t>
            </w:r>
          </w:p>
        </w:tc>
        <w:tc>
          <w:tcPr>
            <w:tcW w:w="2980" w:type="dxa"/>
            <w:tcBorders>
              <w:top w:val="nil"/>
              <w:left w:val="nil"/>
              <w:bottom w:val="single" w:sz="4" w:space="0" w:color="auto"/>
              <w:right w:val="single" w:sz="4" w:space="0" w:color="auto"/>
            </w:tcBorders>
            <w:shd w:val="clear" w:color="auto" w:fill="auto"/>
            <w:noWrap/>
            <w:vAlign w:val="bottom"/>
            <w:hideMark/>
          </w:tcPr>
          <w:p w14:paraId="6A8B7C34"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0428C830"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633094BE"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ADDD679" w14:textId="77777777" w:rsidR="00C30928" w:rsidRPr="00E348C2" w:rsidRDefault="00C30928" w:rsidP="007F2050">
            <w:pPr>
              <w:rPr>
                <w:rFonts w:eastAsia="Times New Roman"/>
                <w:color w:val="000000"/>
              </w:rPr>
            </w:pPr>
            <w:r w:rsidRPr="00E348C2">
              <w:rPr>
                <w:rFonts w:eastAsia="Times New Roman"/>
                <w:color w:val="000000"/>
              </w:rPr>
              <w:t>Messina, Elena</w:t>
            </w:r>
          </w:p>
        </w:tc>
        <w:tc>
          <w:tcPr>
            <w:tcW w:w="1220" w:type="dxa"/>
            <w:tcBorders>
              <w:top w:val="nil"/>
              <w:left w:val="nil"/>
              <w:bottom w:val="single" w:sz="4" w:space="0" w:color="auto"/>
              <w:right w:val="single" w:sz="4" w:space="0" w:color="auto"/>
            </w:tcBorders>
            <w:shd w:val="clear" w:color="auto" w:fill="auto"/>
            <w:noWrap/>
            <w:vAlign w:val="bottom"/>
            <w:hideMark/>
          </w:tcPr>
          <w:p w14:paraId="2B79D6B8" w14:textId="77777777" w:rsidR="00C30928" w:rsidRPr="00E348C2" w:rsidRDefault="00C30928" w:rsidP="007F2050">
            <w:pPr>
              <w:jc w:val="center"/>
              <w:rPr>
                <w:rFonts w:eastAsia="Times New Roman"/>
                <w:color w:val="000000"/>
              </w:rPr>
            </w:pPr>
            <w:r w:rsidRPr="00E348C2">
              <w:rPr>
                <w:rFonts w:eastAsia="Times New Roman"/>
                <w:color w:val="000000"/>
              </w:rPr>
              <w:t>2008</w:t>
            </w:r>
          </w:p>
        </w:tc>
        <w:tc>
          <w:tcPr>
            <w:tcW w:w="2980" w:type="dxa"/>
            <w:tcBorders>
              <w:top w:val="nil"/>
              <w:left w:val="nil"/>
              <w:bottom w:val="single" w:sz="4" w:space="0" w:color="auto"/>
              <w:right w:val="single" w:sz="4" w:space="0" w:color="auto"/>
            </w:tcBorders>
            <w:shd w:val="clear" w:color="auto" w:fill="auto"/>
            <w:noWrap/>
            <w:vAlign w:val="bottom"/>
            <w:hideMark/>
          </w:tcPr>
          <w:p w14:paraId="7C2F26EF"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37F593B7"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4D6AE89B"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59C71EE1" w14:textId="77777777" w:rsidR="00C30928" w:rsidRPr="00E348C2" w:rsidRDefault="00C30928" w:rsidP="007F2050">
            <w:pPr>
              <w:rPr>
                <w:rFonts w:eastAsia="Times New Roman"/>
                <w:color w:val="000000"/>
              </w:rPr>
            </w:pPr>
            <w:r w:rsidRPr="00E348C2">
              <w:rPr>
                <w:rFonts w:eastAsia="Times New Roman"/>
                <w:color w:val="000000"/>
              </w:rPr>
              <w:t>Stenner, Robert</w:t>
            </w:r>
          </w:p>
        </w:tc>
        <w:tc>
          <w:tcPr>
            <w:tcW w:w="1220" w:type="dxa"/>
            <w:tcBorders>
              <w:top w:val="nil"/>
              <w:left w:val="nil"/>
              <w:bottom w:val="single" w:sz="4" w:space="0" w:color="auto"/>
              <w:right w:val="single" w:sz="4" w:space="0" w:color="auto"/>
            </w:tcBorders>
            <w:shd w:val="clear" w:color="auto" w:fill="auto"/>
            <w:noWrap/>
            <w:vAlign w:val="bottom"/>
            <w:hideMark/>
          </w:tcPr>
          <w:p w14:paraId="46F8801E" w14:textId="77777777" w:rsidR="00C30928" w:rsidRPr="00E348C2" w:rsidRDefault="00C30928" w:rsidP="007F2050">
            <w:pPr>
              <w:jc w:val="center"/>
              <w:rPr>
                <w:rFonts w:eastAsia="Times New Roman"/>
                <w:color w:val="000000"/>
              </w:rPr>
            </w:pPr>
            <w:r w:rsidRPr="00E348C2">
              <w:rPr>
                <w:rFonts w:eastAsia="Times New Roman"/>
                <w:color w:val="000000"/>
              </w:rPr>
              <w:t>2008</w:t>
            </w:r>
          </w:p>
        </w:tc>
        <w:tc>
          <w:tcPr>
            <w:tcW w:w="2980" w:type="dxa"/>
            <w:tcBorders>
              <w:top w:val="nil"/>
              <w:left w:val="nil"/>
              <w:bottom w:val="single" w:sz="4" w:space="0" w:color="auto"/>
              <w:right w:val="single" w:sz="4" w:space="0" w:color="auto"/>
            </w:tcBorders>
            <w:shd w:val="clear" w:color="auto" w:fill="auto"/>
            <w:noWrap/>
            <w:vAlign w:val="bottom"/>
            <w:hideMark/>
          </w:tcPr>
          <w:p w14:paraId="4657EBB2"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35F9DB9D"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0D052D75"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96A6298" w14:textId="77777777" w:rsidR="00C30928" w:rsidRPr="00E348C2" w:rsidRDefault="00C30928" w:rsidP="007F2050">
            <w:pPr>
              <w:rPr>
                <w:rFonts w:eastAsia="Times New Roman"/>
                <w:color w:val="000000"/>
              </w:rPr>
            </w:pPr>
            <w:r w:rsidRPr="00E348C2">
              <w:rPr>
                <w:rFonts w:eastAsia="Times New Roman"/>
                <w:color w:val="000000"/>
              </w:rPr>
              <w:t>Taylor, Tammy</w:t>
            </w:r>
          </w:p>
        </w:tc>
        <w:tc>
          <w:tcPr>
            <w:tcW w:w="1220" w:type="dxa"/>
            <w:tcBorders>
              <w:top w:val="nil"/>
              <w:left w:val="nil"/>
              <w:bottom w:val="single" w:sz="4" w:space="0" w:color="auto"/>
              <w:right w:val="single" w:sz="4" w:space="0" w:color="auto"/>
            </w:tcBorders>
            <w:shd w:val="clear" w:color="auto" w:fill="auto"/>
            <w:noWrap/>
            <w:vAlign w:val="bottom"/>
            <w:hideMark/>
          </w:tcPr>
          <w:p w14:paraId="2155245B" w14:textId="77777777" w:rsidR="00C30928" w:rsidRPr="00E348C2" w:rsidRDefault="00C30928" w:rsidP="007F2050">
            <w:pPr>
              <w:jc w:val="center"/>
              <w:rPr>
                <w:rFonts w:eastAsia="Times New Roman"/>
                <w:color w:val="000000"/>
              </w:rPr>
            </w:pPr>
            <w:r w:rsidRPr="00E348C2">
              <w:rPr>
                <w:rFonts w:eastAsia="Times New Roman"/>
                <w:color w:val="000000"/>
              </w:rPr>
              <w:t>2008</w:t>
            </w:r>
          </w:p>
        </w:tc>
        <w:tc>
          <w:tcPr>
            <w:tcW w:w="2980" w:type="dxa"/>
            <w:tcBorders>
              <w:top w:val="nil"/>
              <w:left w:val="nil"/>
              <w:bottom w:val="single" w:sz="4" w:space="0" w:color="auto"/>
              <w:right w:val="single" w:sz="4" w:space="0" w:color="auto"/>
            </w:tcBorders>
            <w:shd w:val="clear" w:color="auto" w:fill="auto"/>
            <w:noWrap/>
            <w:vAlign w:val="bottom"/>
            <w:hideMark/>
          </w:tcPr>
          <w:p w14:paraId="5A60874E"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4433A9C8"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51BC941D"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AADA624" w14:textId="77777777" w:rsidR="00C30928" w:rsidRPr="00E348C2" w:rsidRDefault="00C30928" w:rsidP="007F2050">
            <w:pPr>
              <w:rPr>
                <w:rFonts w:eastAsia="Times New Roman"/>
                <w:color w:val="000000"/>
              </w:rPr>
            </w:pPr>
            <w:r w:rsidRPr="00E348C2">
              <w:rPr>
                <w:rFonts w:eastAsia="Times New Roman"/>
                <w:color w:val="000000"/>
              </w:rPr>
              <w:t>Rossiter, Walter</w:t>
            </w:r>
          </w:p>
        </w:tc>
        <w:tc>
          <w:tcPr>
            <w:tcW w:w="1220" w:type="dxa"/>
            <w:tcBorders>
              <w:top w:val="nil"/>
              <w:left w:val="nil"/>
              <w:bottom w:val="single" w:sz="4" w:space="0" w:color="auto"/>
              <w:right w:val="single" w:sz="4" w:space="0" w:color="auto"/>
            </w:tcBorders>
            <w:shd w:val="clear" w:color="auto" w:fill="auto"/>
            <w:noWrap/>
            <w:vAlign w:val="bottom"/>
            <w:hideMark/>
          </w:tcPr>
          <w:p w14:paraId="12CB753E" w14:textId="77777777" w:rsidR="00C30928" w:rsidRPr="00E348C2" w:rsidRDefault="00C30928" w:rsidP="007F2050">
            <w:pPr>
              <w:jc w:val="center"/>
              <w:rPr>
                <w:rFonts w:eastAsia="Times New Roman"/>
                <w:color w:val="000000"/>
              </w:rPr>
            </w:pPr>
            <w:r w:rsidRPr="00E348C2">
              <w:rPr>
                <w:rFonts w:eastAsia="Times New Roman"/>
                <w:color w:val="000000"/>
              </w:rPr>
              <w:t>2009</w:t>
            </w:r>
          </w:p>
        </w:tc>
        <w:tc>
          <w:tcPr>
            <w:tcW w:w="2980" w:type="dxa"/>
            <w:tcBorders>
              <w:top w:val="nil"/>
              <w:left w:val="nil"/>
              <w:bottom w:val="single" w:sz="4" w:space="0" w:color="auto"/>
              <w:right w:val="single" w:sz="4" w:space="0" w:color="auto"/>
            </w:tcBorders>
            <w:shd w:val="clear" w:color="auto" w:fill="auto"/>
            <w:noWrap/>
            <w:vAlign w:val="bottom"/>
            <w:hideMark/>
          </w:tcPr>
          <w:p w14:paraId="225D8DE9"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7A19FAEF"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5EFC041A"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A8B0EF3" w14:textId="77777777" w:rsidR="00C30928" w:rsidRPr="00E348C2" w:rsidRDefault="00C30928" w:rsidP="007F2050">
            <w:pPr>
              <w:rPr>
                <w:rFonts w:eastAsia="Times New Roman"/>
                <w:color w:val="000000"/>
              </w:rPr>
            </w:pPr>
            <w:r w:rsidRPr="00E348C2">
              <w:rPr>
                <w:rFonts w:eastAsia="Times New Roman"/>
                <w:color w:val="000000"/>
              </w:rPr>
              <w:t>White, Christoph</w:t>
            </w:r>
          </w:p>
        </w:tc>
        <w:tc>
          <w:tcPr>
            <w:tcW w:w="1220" w:type="dxa"/>
            <w:tcBorders>
              <w:top w:val="nil"/>
              <w:left w:val="nil"/>
              <w:bottom w:val="single" w:sz="4" w:space="0" w:color="auto"/>
              <w:right w:val="single" w:sz="4" w:space="0" w:color="auto"/>
            </w:tcBorders>
            <w:shd w:val="clear" w:color="auto" w:fill="auto"/>
            <w:noWrap/>
            <w:vAlign w:val="bottom"/>
            <w:hideMark/>
          </w:tcPr>
          <w:p w14:paraId="53C96821" w14:textId="77777777" w:rsidR="00C30928" w:rsidRPr="00E348C2" w:rsidRDefault="00C30928" w:rsidP="007F2050">
            <w:pPr>
              <w:jc w:val="center"/>
              <w:rPr>
                <w:rFonts w:eastAsia="Times New Roman"/>
                <w:color w:val="000000"/>
              </w:rPr>
            </w:pPr>
            <w:r w:rsidRPr="00E348C2">
              <w:rPr>
                <w:rFonts w:eastAsia="Times New Roman"/>
                <w:color w:val="000000"/>
              </w:rPr>
              <w:t>2009</w:t>
            </w:r>
          </w:p>
        </w:tc>
        <w:tc>
          <w:tcPr>
            <w:tcW w:w="2980" w:type="dxa"/>
            <w:tcBorders>
              <w:top w:val="nil"/>
              <w:left w:val="nil"/>
              <w:bottom w:val="single" w:sz="4" w:space="0" w:color="auto"/>
              <w:right w:val="single" w:sz="4" w:space="0" w:color="auto"/>
            </w:tcBorders>
            <w:shd w:val="clear" w:color="auto" w:fill="auto"/>
            <w:noWrap/>
            <w:vAlign w:val="bottom"/>
            <w:hideMark/>
          </w:tcPr>
          <w:p w14:paraId="70AC8A62"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2645CDFC"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45FF9D7C"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5364532" w14:textId="77777777" w:rsidR="00C30928" w:rsidRPr="00E348C2" w:rsidRDefault="00C30928" w:rsidP="007F2050">
            <w:pPr>
              <w:rPr>
                <w:rFonts w:eastAsia="Times New Roman"/>
                <w:color w:val="000000"/>
              </w:rPr>
            </w:pPr>
            <w:r w:rsidRPr="00E348C2">
              <w:rPr>
                <w:rFonts w:eastAsia="Times New Roman"/>
                <w:color w:val="000000"/>
              </w:rPr>
              <w:t>Drake, John</w:t>
            </w:r>
          </w:p>
        </w:tc>
        <w:tc>
          <w:tcPr>
            <w:tcW w:w="1220" w:type="dxa"/>
            <w:tcBorders>
              <w:top w:val="nil"/>
              <w:left w:val="nil"/>
              <w:bottom w:val="single" w:sz="4" w:space="0" w:color="auto"/>
              <w:right w:val="single" w:sz="4" w:space="0" w:color="auto"/>
            </w:tcBorders>
            <w:shd w:val="clear" w:color="auto" w:fill="auto"/>
            <w:noWrap/>
            <w:vAlign w:val="bottom"/>
            <w:hideMark/>
          </w:tcPr>
          <w:p w14:paraId="0E094A49" w14:textId="77777777" w:rsidR="00C30928" w:rsidRPr="00E348C2" w:rsidRDefault="00C30928" w:rsidP="007F2050">
            <w:pPr>
              <w:jc w:val="center"/>
              <w:rPr>
                <w:rFonts w:eastAsia="Times New Roman"/>
                <w:color w:val="000000"/>
              </w:rPr>
            </w:pPr>
            <w:r w:rsidRPr="00E348C2">
              <w:rPr>
                <w:rFonts w:eastAsia="Times New Roman"/>
                <w:color w:val="000000"/>
              </w:rPr>
              <w:t>2010</w:t>
            </w:r>
          </w:p>
        </w:tc>
        <w:tc>
          <w:tcPr>
            <w:tcW w:w="2980" w:type="dxa"/>
            <w:tcBorders>
              <w:top w:val="nil"/>
              <w:left w:val="nil"/>
              <w:bottom w:val="single" w:sz="4" w:space="0" w:color="auto"/>
              <w:right w:val="single" w:sz="4" w:space="0" w:color="auto"/>
            </w:tcBorders>
            <w:shd w:val="clear" w:color="auto" w:fill="auto"/>
            <w:noWrap/>
            <w:vAlign w:val="bottom"/>
            <w:hideMark/>
          </w:tcPr>
          <w:p w14:paraId="15739210" w14:textId="77777777" w:rsidR="00C30928" w:rsidRPr="00E348C2" w:rsidRDefault="00C30928" w:rsidP="007F2050">
            <w:pPr>
              <w:rPr>
                <w:rFonts w:eastAsia="Times New Roman"/>
                <w:color w:val="000000"/>
              </w:rPr>
            </w:pPr>
            <w:r w:rsidRPr="00E348C2">
              <w:rPr>
                <w:rFonts w:eastAsia="Times New Roman"/>
                <w:color w:val="000000"/>
              </w:rPr>
              <w:t xml:space="preserve"> Distinguished Service Award</w:t>
            </w:r>
          </w:p>
        </w:tc>
        <w:tc>
          <w:tcPr>
            <w:tcW w:w="1880" w:type="dxa"/>
            <w:tcBorders>
              <w:top w:val="nil"/>
              <w:left w:val="nil"/>
              <w:bottom w:val="single" w:sz="4" w:space="0" w:color="auto"/>
              <w:right w:val="single" w:sz="4" w:space="0" w:color="auto"/>
            </w:tcBorders>
            <w:shd w:val="clear" w:color="auto" w:fill="auto"/>
            <w:noWrap/>
            <w:vAlign w:val="bottom"/>
            <w:hideMark/>
          </w:tcPr>
          <w:p w14:paraId="0DB7247E"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4E227CD0"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tcPr>
          <w:p w14:paraId="7A498239" w14:textId="77777777" w:rsidR="00C30928" w:rsidRPr="00E348C2" w:rsidRDefault="00C30928" w:rsidP="007F2050">
            <w:pPr>
              <w:rPr>
                <w:rFonts w:eastAsia="Times New Roman"/>
                <w:color w:val="000000"/>
              </w:rPr>
            </w:pPr>
            <w:r>
              <w:rPr>
                <w:rFonts w:eastAsia="Times New Roman"/>
                <w:color w:val="000000"/>
              </w:rPr>
              <w:t>Higgins, Kathleen</w:t>
            </w:r>
          </w:p>
        </w:tc>
        <w:tc>
          <w:tcPr>
            <w:tcW w:w="1220" w:type="dxa"/>
            <w:tcBorders>
              <w:top w:val="nil"/>
              <w:left w:val="nil"/>
              <w:bottom w:val="single" w:sz="4" w:space="0" w:color="auto"/>
              <w:right w:val="single" w:sz="4" w:space="0" w:color="auto"/>
            </w:tcBorders>
            <w:shd w:val="clear" w:color="auto" w:fill="auto"/>
            <w:noWrap/>
            <w:vAlign w:val="bottom"/>
          </w:tcPr>
          <w:p w14:paraId="7115BF49" w14:textId="77777777" w:rsidR="00C30928" w:rsidRPr="00E348C2" w:rsidRDefault="00C30928" w:rsidP="007F2050">
            <w:pPr>
              <w:jc w:val="center"/>
              <w:rPr>
                <w:rFonts w:eastAsia="Times New Roman"/>
                <w:color w:val="000000"/>
              </w:rPr>
            </w:pPr>
            <w:r>
              <w:rPr>
                <w:rFonts w:eastAsia="Times New Roman"/>
                <w:color w:val="000000"/>
              </w:rPr>
              <w:t>2010</w:t>
            </w:r>
          </w:p>
        </w:tc>
        <w:tc>
          <w:tcPr>
            <w:tcW w:w="2980" w:type="dxa"/>
            <w:tcBorders>
              <w:top w:val="nil"/>
              <w:left w:val="nil"/>
              <w:bottom w:val="single" w:sz="4" w:space="0" w:color="auto"/>
              <w:right w:val="single" w:sz="4" w:space="0" w:color="auto"/>
            </w:tcBorders>
            <w:shd w:val="clear" w:color="auto" w:fill="auto"/>
            <w:noWrap/>
            <w:vAlign w:val="bottom"/>
          </w:tcPr>
          <w:p w14:paraId="6A585A03" w14:textId="77777777" w:rsidR="00C30928" w:rsidRPr="00E348C2" w:rsidRDefault="00C30928" w:rsidP="007F2050">
            <w:pPr>
              <w:rPr>
                <w:rFonts w:eastAsia="Times New Roman"/>
                <w:color w:val="000000"/>
              </w:rPr>
            </w:pPr>
            <w:r w:rsidRPr="00E348C2">
              <w:rPr>
                <w:rFonts w:eastAsia="Times New Roman"/>
                <w:color w:val="000000"/>
              </w:rPr>
              <w:t xml:space="preserve"> Award of Merit</w:t>
            </w:r>
          </w:p>
        </w:tc>
        <w:tc>
          <w:tcPr>
            <w:tcW w:w="1880" w:type="dxa"/>
            <w:tcBorders>
              <w:top w:val="nil"/>
              <w:left w:val="nil"/>
              <w:bottom w:val="single" w:sz="4" w:space="0" w:color="auto"/>
              <w:right w:val="single" w:sz="4" w:space="0" w:color="auto"/>
            </w:tcBorders>
            <w:shd w:val="clear" w:color="auto" w:fill="auto"/>
            <w:noWrap/>
            <w:vAlign w:val="bottom"/>
          </w:tcPr>
          <w:p w14:paraId="5A822717" w14:textId="77777777" w:rsidR="00C30928" w:rsidRPr="00E348C2" w:rsidRDefault="00C30928" w:rsidP="007F2050">
            <w:pPr>
              <w:jc w:val="center"/>
              <w:rPr>
                <w:rFonts w:eastAsia="Times New Roman"/>
                <w:color w:val="000000"/>
              </w:rPr>
            </w:pPr>
            <w:r w:rsidRPr="00E348C2">
              <w:rPr>
                <w:rFonts w:eastAsia="Times New Roman"/>
                <w:color w:val="000000"/>
              </w:rPr>
              <w:t xml:space="preserve"> Society </w:t>
            </w:r>
          </w:p>
        </w:tc>
      </w:tr>
      <w:tr w:rsidR="00C30928" w:rsidRPr="00E348C2" w14:paraId="6EBEA046"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C1B2124" w14:textId="77777777" w:rsidR="00C30928" w:rsidRPr="00E348C2" w:rsidRDefault="00C30928" w:rsidP="007F2050">
            <w:pPr>
              <w:rPr>
                <w:rFonts w:eastAsia="Times New Roman"/>
                <w:color w:val="000000"/>
              </w:rPr>
            </w:pPr>
            <w:r w:rsidRPr="00E348C2">
              <w:rPr>
                <w:rFonts w:eastAsia="Times New Roman"/>
                <w:color w:val="000000"/>
              </w:rPr>
              <w:t xml:space="preserve">De </w:t>
            </w:r>
            <w:proofErr w:type="spellStart"/>
            <w:r w:rsidRPr="00E348C2">
              <w:rPr>
                <w:rFonts w:eastAsia="Times New Roman"/>
                <w:color w:val="000000"/>
              </w:rPr>
              <w:t>Zearn</w:t>
            </w:r>
            <w:proofErr w:type="spellEnd"/>
            <w:r w:rsidRPr="00E348C2">
              <w:rPr>
                <w:rFonts w:eastAsia="Times New Roman"/>
                <w:color w:val="000000"/>
              </w:rPr>
              <w:t>, Michael</w:t>
            </w:r>
          </w:p>
        </w:tc>
        <w:tc>
          <w:tcPr>
            <w:tcW w:w="1220" w:type="dxa"/>
            <w:tcBorders>
              <w:top w:val="nil"/>
              <w:left w:val="nil"/>
              <w:bottom w:val="single" w:sz="4" w:space="0" w:color="auto"/>
              <w:right w:val="single" w:sz="4" w:space="0" w:color="auto"/>
            </w:tcBorders>
            <w:shd w:val="clear" w:color="auto" w:fill="auto"/>
            <w:noWrap/>
            <w:vAlign w:val="bottom"/>
            <w:hideMark/>
          </w:tcPr>
          <w:p w14:paraId="57D312EE" w14:textId="77777777" w:rsidR="00C30928" w:rsidRPr="00E348C2" w:rsidRDefault="00C30928" w:rsidP="007F2050">
            <w:pPr>
              <w:jc w:val="center"/>
              <w:rPr>
                <w:rFonts w:eastAsia="Times New Roman"/>
                <w:color w:val="000000"/>
              </w:rPr>
            </w:pPr>
            <w:r w:rsidRPr="00E348C2">
              <w:rPr>
                <w:rFonts w:eastAsia="Times New Roman"/>
                <w:color w:val="000000"/>
              </w:rPr>
              <w:t>2011</w:t>
            </w:r>
          </w:p>
        </w:tc>
        <w:tc>
          <w:tcPr>
            <w:tcW w:w="2980" w:type="dxa"/>
            <w:tcBorders>
              <w:top w:val="nil"/>
              <w:left w:val="nil"/>
              <w:bottom w:val="single" w:sz="4" w:space="0" w:color="auto"/>
              <w:right w:val="single" w:sz="4" w:space="0" w:color="auto"/>
            </w:tcBorders>
            <w:shd w:val="clear" w:color="auto" w:fill="auto"/>
            <w:noWrap/>
            <w:vAlign w:val="bottom"/>
            <w:hideMark/>
          </w:tcPr>
          <w:p w14:paraId="578A1EC8"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68CBD531"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1FAB778C"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21797B7" w14:textId="77777777" w:rsidR="00C30928" w:rsidRPr="00E348C2" w:rsidRDefault="00C30928" w:rsidP="007F2050">
            <w:pPr>
              <w:rPr>
                <w:rFonts w:eastAsia="Times New Roman"/>
                <w:color w:val="000000"/>
              </w:rPr>
            </w:pPr>
            <w:proofErr w:type="spellStart"/>
            <w:r w:rsidRPr="00E348C2">
              <w:rPr>
                <w:rFonts w:eastAsia="Times New Roman"/>
                <w:color w:val="000000"/>
              </w:rPr>
              <w:t>Fannon</w:t>
            </w:r>
            <w:proofErr w:type="spellEnd"/>
            <w:r w:rsidRPr="00E348C2">
              <w:rPr>
                <w:rFonts w:eastAsia="Times New Roman"/>
                <w:color w:val="000000"/>
              </w:rPr>
              <w:t>, David</w:t>
            </w:r>
          </w:p>
        </w:tc>
        <w:tc>
          <w:tcPr>
            <w:tcW w:w="1220" w:type="dxa"/>
            <w:tcBorders>
              <w:top w:val="nil"/>
              <w:left w:val="nil"/>
              <w:bottom w:val="single" w:sz="4" w:space="0" w:color="auto"/>
              <w:right w:val="single" w:sz="4" w:space="0" w:color="auto"/>
            </w:tcBorders>
            <w:shd w:val="clear" w:color="auto" w:fill="auto"/>
            <w:noWrap/>
            <w:vAlign w:val="bottom"/>
            <w:hideMark/>
          </w:tcPr>
          <w:p w14:paraId="7E240BBD" w14:textId="77777777" w:rsidR="00C30928" w:rsidRPr="00E348C2" w:rsidRDefault="00C30928" w:rsidP="007F2050">
            <w:pPr>
              <w:jc w:val="center"/>
              <w:rPr>
                <w:rFonts w:eastAsia="Times New Roman"/>
                <w:color w:val="000000"/>
              </w:rPr>
            </w:pPr>
            <w:r w:rsidRPr="00E348C2">
              <w:rPr>
                <w:rFonts w:eastAsia="Times New Roman"/>
                <w:color w:val="000000"/>
              </w:rPr>
              <w:t>2011</w:t>
            </w:r>
          </w:p>
        </w:tc>
        <w:tc>
          <w:tcPr>
            <w:tcW w:w="2980" w:type="dxa"/>
            <w:tcBorders>
              <w:top w:val="nil"/>
              <w:left w:val="nil"/>
              <w:bottom w:val="single" w:sz="4" w:space="0" w:color="auto"/>
              <w:right w:val="single" w:sz="4" w:space="0" w:color="auto"/>
            </w:tcBorders>
            <w:shd w:val="clear" w:color="auto" w:fill="auto"/>
            <w:noWrap/>
            <w:vAlign w:val="bottom"/>
            <w:hideMark/>
          </w:tcPr>
          <w:p w14:paraId="47E33DB5"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73C31FE5"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5D4B9244"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0160A4F" w14:textId="77777777" w:rsidR="00C30928" w:rsidRPr="00E348C2" w:rsidRDefault="00C30928" w:rsidP="007F2050">
            <w:pPr>
              <w:rPr>
                <w:rFonts w:eastAsia="Times New Roman"/>
                <w:color w:val="000000"/>
              </w:rPr>
            </w:pPr>
            <w:proofErr w:type="spellStart"/>
            <w:r w:rsidRPr="00E348C2">
              <w:rPr>
                <w:rFonts w:eastAsia="Times New Roman"/>
                <w:color w:val="000000"/>
              </w:rPr>
              <w:t>Zintek</w:t>
            </w:r>
            <w:proofErr w:type="spellEnd"/>
            <w:r w:rsidRPr="00E348C2">
              <w:rPr>
                <w:rFonts w:eastAsia="Times New Roman"/>
                <w:color w:val="000000"/>
              </w:rPr>
              <w:t>, Lawrence</w:t>
            </w:r>
          </w:p>
        </w:tc>
        <w:tc>
          <w:tcPr>
            <w:tcW w:w="1220" w:type="dxa"/>
            <w:tcBorders>
              <w:top w:val="nil"/>
              <w:left w:val="nil"/>
              <w:bottom w:val="single" w:sz="4" w:space="0" w:color="auto"/>
              <w:right w:val="single" w:sz="4" w:space="0" w:color="auto"/>
            </w:tcBorders>
            <w:shd w:val="clear" w:color="auto" w:fill="auto"/>
            <w:noWrap/>
            <w:vAlign w:val="bottom"/>
            <w:hideMark/>
          </w:tcPr>
          <w:p w14:paraId="38962103" w14:textId="77777777" w:rsidR="00C30928" w:rsidRPr="00E348C2" w:rsidRDefault="00C30928" w:rsidP="007F2050">
            <w:pPr>
              <w:jc w:val="center"/>
              <w:rPr>
                <w:rFonts w:eastAsia="Times New Roman"/>
                <w:color w:val="000000"/>
              </w:rPr>
            </w:pPr>
            <w:r w:rsidRPr="00E348C2">
              <w:rPr>
                <w:rFonts w:eastAsia="Times New Roman"/>
                <w:color w:val="000000"/>
              </w:rPr>
              <w:t>2011</w:t>
            </w:r>
          </w:p>
        </w:tc>
        <w:tc>
          <w:tcPr>
            <w:tcW w:w="2980" w:type="dxa"/>
            <w:tcBorders>
              <w:top w:val="nil"/>
              <w:left w:val="nil"/>
              <w:bottom w:val="single" w:sz="4" w:space="0" w:color="auto"/>
              <w:right w:val="single" w:sz="4" w:space="0" w:color="auto"/>
            </w:tcBorders>
            <w:shd w:val="clear" w:color="auto" w:fill="auto"/>
            <w:noWrap/>
            <w:vAlign w:val="bottom"/>
            <w:hideMark/>
          </w:tcPr>
          <w:p w14:paraId="727D3F49"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49F1D37F"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5A55C4D9"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37372075" w14:textId="77777777" w:rsidR="00C30928" w:rsidRPr="00E348C2" w:rsidRDefault="00C30928" w:rsidP="007F2050">
            <w:pPr>
              <w:rPr>
                <w:rFonts w:eastAsia="Times New Roman"/>
                <w:color w:val="000000"/>
              </w:rPr>
            </w:pPr>
            <w:r w:rsidRPr="00E348C2">
              <w:rPr>
                <w:rFonts w:eastAsia="Times New Roman"/>
                <w:color w:val="000000"/>
              </w:rPr>
              <w:t>Robinson, Casandra</w:t>
            </w:r>
          </w:p>
        </w:tc>
        <w:tc>
          <w:tcPr>
            <w:tcW w:w="1220" w:type="dxa"/>
            <w:tcBorders>
              <w:top w:val="nil"/>
              <w:left w:val="nil"/>
              <w:bottom w:val="single" w:sz="4" w:space="0" w:color="auto"/>
              <w:right w:val="single" w:sz="4" w:space="0" w:color="auto"/>
            </w:tcBorders>
            <w:shd w:val="clear" w:color="auto" w:fill="auto"/>
            <w:noWrap/>
            <w:vAlign w:val="bottom"/>
            <w:hideMark/>
          </w:tcPr>
          <w:p w14:paraId="58E4F59B" w14:textId="77777777" w:rsidR="00C30928" w:rsidRPr="00E348C2" w:rsidRDefault="00C30928" w:rsidP="007F2050">
            <w:pPr>
              <w:jc w:val="center"/>
              <w:rPr>
                <w:rFonts w:eastAsia="Times New Roman"/>
                <w:color w:val="000000"/>
              </w:rPr>
            </w:pPr>
            <w:r w:rsidRPr="00E348C2">
              <w:rPr>
                <w:rFonts w:eastAsia="Times New Roman"/>
                <w:color w:val="000000"/>
              </w:rPr>
              <w:t>2013</w:t>
            </w:r>
          </w:p>
        </w:tc>
        <w:tc>
          <w:tcPr>
            <w:tcW w:w="2980" w:type="dxa"/>
            <w:tcBorders>
              <w:top w:val="nil"/>
              <w:left w:val="nil"/>
              <w:bottom w:val="single" w:sz="4" w:space="0" w:color="auto"/>
              <w:right w:val="single" w:sz="4" w:space="0" w:color="auto"/>
            </w:tcBorders>
            <w:shd w:val="clear" w:color="auto" w:fill="auto"/>
            <w:noWrap/>
            <w:vAlign w:val="bottom"/>
            <w:hideMark/>
          </w:tcPr>
          <w:p w14:paraId="62AF11A0"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71440A8D"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683492DF"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76D9BF7" w14:textId="77777777" w:rsidR="00C30928" w:rsidRPr="00E348C2" w:rsidRDefault="00C30928" w:rsidP="007F2050">
            <w:pPr>
              <w:rPr>
                <w:rFonts w:eastAsia="Times New Roman"/>
                <w:color w:val="000000"/>
              </w:rPr>
            </w:pPr>
            <w:r w:rsidRPr="00E348C2">
              <w:rPr>
                <w:rFonts w:eastAsia="Times New Roman"/>
                <w:color w:val="000000"/>
              </w:rPr>
              <w:t>Fatah, Alim</w:t>
            </w:r>
          </w:p>
        </w:tc>
        <w:tc>
          <w:tcPr>
            <w:tcW w:w="1220" w:type="dxa"/>
            <w:tcBorders>
              <w:top w:val="nil"/>
              <w:left w:val="nil"/>
              <w:bottom w:val="single" w:sz="4" w:space="0" w:color="auto"/>
              <w:right w:val="single" w:sz="4" w:space="0" w:color="auto"/>
            </w:tcBorders>
            <w:shd w:val="clear" w:color="auto" w:fill="auto"/>
            <w:noWrap/>
            <w:vAlign w:val="bottom"/>
            <w:hideMark/>
          </w:tcPr>
          <w:p w14:paraId="3305121F" w14:textId="77777777" w:rsidR="00C30928" w:rsidRPr="00E348C2" w:rsidRDefault="00C30928" w:rsidP="007F2050">
            <w:pPr>
              <w:jc w:val="center"/>
              <w:rPr>
                <w:rFonts w:eastAsia="Times New Roman"/>
                <w:color w:val="000000"/>
              </w:rPr>
            </w:pPr>
            <w:r w:rsidRPr="00E348C2">
              <w:rPr>
                <w:rFonts w:eastAsia="Times New Roman"/>
                <w:color w:val="000000"/>
              </w:rPr>
              <w:t>2014</w:t>
            </w:r>
          </w:p>
        </w:tc>
        <w:tc>
          <w:tcPr>
            <w:tcW w:w="2980" w:type="dxa"/>
            <w:tcBorders>
              <w:top w:val="nil"/>
              <w:left w:val="nil"/>
              <w:bottom w:val="single" w:sz="4" w:space="0" w:color="auto"/>
              <w:right w:val="single" w:sz="4" w:space="0" w:color="auto"/>
            </w:tcBorders>
            <w:shd w:val="clear" w:color="auto" w:fill="auto"/>
            <w:noWrap/>
            <w:vAlign w:val="bottom"/>
            <w:hideMark/>
          </w:tcPr>
          <w:p w14:paraId="6494FC5C" w14:textId="77777777" w:rsidR="00C30928" w:rsidRPr="00E348C2" w:rsidRDefault="00C30928" w:rsidP="007F2050">
            <w:pPr>
              <w:rPr>
                <w:rFonts w:eastAsia="Times New Roman"/>
                <w:color w:val="000000"/>
              </w:rPr>
            </w:pPr>
            <w:r w:rsidRPr="00E348C2">
              <w:rPr>
                <w:rFonts w:eastAsia="Times New Roman"/>
                <w:color w:val="000000"/>
              </w:rPr>
              <w:t xml:space="preserve"> Award of Recognition</w:t>
            </w:r>
          </w:p>
        </w:tc>
        <w:tc>
          <w:tcPr>
            <w:tcW w:w="1880" w:type="dxa"/>
            <w:tcBorders>
              <w:top w:val="nil"/>
              <w:left w:val="nil"/>
              <w:bottom w:val="single" w:sz="4" w:space="0" w:color="auto"/>
              <w:right w:val="single" w:sz="4" w:space="0" w:color="auto"/>
            </w:tcBorders>
            <w:shd w:val="clear" w:color="auto" w:fill="auto"/>
            <w:noWrap/>
            <w:vAlign w:val="bottom"/>
            <w:hideMark/>
          </w:tcPr>
          <w:p w14:paraId="42A2521A"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76901D9C"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43F376A3" w14:textId="77777777" w:rsidR="00C30928" w:rsidRPr="00E348C2" w:rsidRDefault="00C30928" w:rsidP="007F2050">
            <w:pPr>
              <w:rPr>
                <w:rFonts w:eastAsia="Times New Roman"/>
                <w:color w:val="000000"/>
              </w:rPr>
            </w:pPr>
            <w:r w:rsidRPr="00E348C2">
              <w:rPr>
                <w:rFonts w:eastAsia="Times New Roman"/>
                <w:color w:val="000000"/>
              </w:rPr>
              <w:t>Jacoff, Adam</w:t>
            </w:r>
          </w:p>
        </w:tc>
        <w:tc>
          <w:tcPr>
            <w:tcW w:w="1220" w:type="dxa"/>
            <w:tcBorders>
              <w:top w:val="nil"/>
              <w:left w:val="nil"/>
              <w:bottom w:val="single" w:sz="4" w:space="0" w:color="auto"/>
              <w:right w:val="single" w:sz="4" w:space="0" w:color="auto"/>
            </w:tcBorders>
            <w:shd w:val="clear" w:color="auto" w:fill="auto"/>
            <w:noWrap/>
            <w:vAlign w:val="bottom"/>
            <w:hideMark/>
          </w:tcPr>
          <w:p w14:paraId="6E1B2E31" w14:textId="77777777" w:rsidR="00C30928" w:rsidRPr="00E348C2" w:rsidRDefault="00C30928" w:rsidP="007F2050">
            <w:pPr>
              <w:jc w:val="center"/>
              <w:rPr>
                <w:rFonts w:eastAsia="Times New Roman"/>
                <w:color w:val="000000"/>
              </w:rPr>
            </w:pPr>
            <w:r w:rsidRPr="00E348C2">
              <w:rPr>
                <w:rFonts w:eastAsia="Times New Roman"/>
                <w:color w:val="000000"/>
              </w:rPr>
              <w:t>2015</w:t>
            </w:r>
          </w:p>
        </w:tc>
        <w:tc>
          <w:tcPr>
            <w:tcW w:w="2980" w:type="dxa"/>
            <w:tcBorders>
              <w:top w:val="nil"/>
              <w:left w:val="nil"/>
              <w:bottom w:val="single" w:sz="4" w:space="0" w:color="auto"/>
              <w:right w:val="single" w:sz="4" w:space="0" w:color="auto"/>
            </w:tcBorders>
            <w:shd w:val="clear" w:color="auto" w:fill="auto"/>
            <w:noWrap/>
            <w:vAlign w:val="bottom"/>
            <w:hideMark/>
          </w:tcPr>
          <w:p w14:paraId="23C80BFB" w14:textId="77777777" w:rsidR="00C30928" w:rsidRPr="00E348C2" w:rsidRDefault="00C30928" w:rsidP="007F2050">
            <w:pPr>
              <w:rPr>
                <w:rFonts w:eastAsia="Times New Roman"/>
                <w:color w:val="000000"/>
              </w:rPr>
            </w:pPr>
            <w:r w:rsidRPr="00E348C2">
              <w:rPr>
                <w:rFonts w:eastAsia="Times New Roman"/>
                <w:color w:val="000000"/>
              </w:rPr>
              <w:t xml:space="preserve"> Award of Merit</w:t>
            </w:r>
          </w:p>
        </w:tc>
        <w:tc>
          <w:tcPr>
            <w:tcW w:w="1880" w:type="dxa"/>
            <w:tcBorders>
              <w:top w:val="nil"/>
              <w:left w:val="nil"/>
              <w:bottom w:val="single" w:sz="4" w:space="0" w:color="auto"/>
              <w:right w:val="single" w:sz="4" w:space="0" w:color="auto"/>
            </w:tcBorders>
            <w:shd w:val="clear" w:color="auto" w:fill="auto"/>
            <w:noWrap/>
            <w:vAlign w:val="bottom"/>
            <w:hideMark/>
          </w:tcPr>
          <w:p w14:paraId="4C807187" w14:textId="77777777" w:rsidR="00C30928" w:rsidRPr="00E348C2" w:rsidRDefault="00C30928" w:rsidP="007F2050">
            <w:pPr>
              <w:jc w:val="center"/>
              <w:rPr>
                <w:rFonts w:eastAsia="Times New Roman"/>
                <w:color w:val="000000"/>
              </w:rPr>
            </w:pPr>
            <w:r w:rsidRPr="00E348C2">
              <w:rPr>
                <w:rFonts w:eastAsia="Times New Roman"/>
                <w:color w:val="000000"/>
              </w:rPr>
              <w:t xml:space="preserve"> Society </w:t>
            </w:r>
          </w:p>
        </w:tc>
      </w:tr>
      <w:tr w:rsidR="00C30928" w:rsidRPr="00E348C2" w14:paraId="47D0B5C4"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11CCD426" w14:textId="77777777" w:rsidR="00C30928" w:rsidRPr="00E348C2" w:rsidRDefault="00C30928" w:rsidP="007F2050">
            <w:pPr>
              <w:rPr>
                <w:rFonts w:eastAsia="Times New Roman"/>
                <w:color w:val="000000"/>
              </w:rPr>
            </w:pPr>
            <w:r w:rsidRPr="00E348C2">
              <w:rPr>
                <w:rFonts w:eastAsia="Times New Roman"/>
                <w:color w:val="000000"/>
              </w:rPr>
              <w:t>Stenner, Robert</w:t>
            </w:r>
          </w:p>
        </w:tc>
        <w:tc>
          <w:tcPr>
            <w:tcW w:w="1220" w:type="dxa"/>
            <w:tcBorders>
              <w:top w:val="nil"/>
              <w:left w:val="nil"/>
              <w:bottom w:val="single" w:sz="4" w:space="0" w:color="auto"/>
              <w:right w:val="single" w:sz="4" w:space="0" w:color="auto"/>
            </w:tcBorders>
            <w:shd w:val="clear" w:color="auto" w:fill="auto"/>
            <w:noWrap/>
            <w:vAlign w:val="bottom"/>
            <w:hideMark/>
          </w:tcPr>
          <w:p w14:paraId="79F36DA0" w14:textId="77777777" w:rsidR="00C30928" w:rsidRPr="00E348C2" w:rsidRDefault="00C30928" w:rsidP="007F2050">
            <w:pPr>
              <w:jc w:val="center"/>
              <w:rPr>
                <w:rFonts w:eastAsia="Times New Roman"/>
                <w:color w:val="000000"/>
              </w:rPr>
            </w:pPr>
            <w:r w:rsidRPr="00E348C2">
              <w:rPr>
                <w:rFonts w:eastAsia="Times New Roman"/>
                <w:color w:val="000000"/>
              </w:rPr>
              <w:t>2015</w:t>
            </w:r>
          </w:p>
        </w:tc>
        <w:tc>
          <w:tcPr>
            <w:tcW w:w="2980" w:type="dxa"/>
            <w:tcBorders>
              <w:top w:val="nil"/>
              <w:left w:val="nil"/>
              <w:bottom w:val="single" w:sz="4" w:space="0" w:color="auto"/>
              <w:right w:val="single" w:sz="4" w:space="0" w:color="auto"/>
            </w:tcBorders>
            <w:shd w:val="clear" w:color="auto" w:fill="auto"/>
            <w:noWrap/>
            <w:vAlign w:val="bottom"/>
            <w:hideMark/>
          </w:tcPr>
          <w:p w14:paraId="0AC17955" w14:textId="77777777" w:rsidR="00C30928" w:rsidRPr="00E348C2" w:rsidRDefault="00C30928" w:rsidP="007F2050">
            <w:pPr>
              <w:rPr>
                <w:rFonts w:eastAsia="Times New Roman"/>
                <w:color w:val="000000"/>
              </w:rPr>
            </w:pPr>
            <w:r w:rsidRPr="00E348C2">
              <w:rPr>
                <w:rFonts w:eastAsia="Times New Roman"/>
                <w:color w:val="000000"/>
              </w:rPr>
              <w:t xml:space="preserve"> Award of Recognition</w:t>
            </w:r>
          </w:p>
        </w:tc>
        <w:tc>
          <w:tcPr>
            <w:tcW w:w="1880" w:type="dxa"/>
            <w:tcBorders>
              <w:top w:val="nil"/>
              <w:left w:val="nil"/>
              <w:bottom w:val="single" w:sz="4" w:space="0" w:color="auto"/>
              <w:right w:val="single" w:sz="4" w:space="0" w:color="auto"/>
            </w:tcBorders>
            <w:shd w:val="clear" w:color="auto" w:fill="auto"/>
            <w:noWrap/>
            <w:vAlign w:val="bottom"/>
            <w:hideMark/>
          </w:tcPr>
          <w:p w14:paraId="3B585C10"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5808CAFA"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CDA05E2" w14:textId="77777777" w:rsidR="00C30928" w:rsidRPr="00E348C2" w:rsidRDefault="00C30928" w:rsidP="007F2050">
            <w:pPr>
              <w:rPr>
                <w:rFonts w:eastAsia="Times New Roman"/>
                <w:color w:val="000000"/>
              </w:rPr>
            </w:pPr>
            <w:r w:rsidRPr="00E348C2">
              <w:rPr>
                <w:rFonts w:eastAsia="Times New Roman"/>
                <w:color w:val="000000"/>
              </w:rPr>
              <w:t>Higgins, Kathleen</w:t>
            </w:r>
          </w:p>
        </w:tc>
        <w:tc>
          <w:tcPr>
            <w:tcW w:w="1220" w:type="dxa"/>
            <w:tcBorders>
              <w:top w:val="nil"/>
              <w:left w:val="nil"/>
              <w:bottom w:val="single" w:sz="4" w:space="0" w:color="auto"/>
              <w:right w:val="single" w:sz="4" w:space="0" w:color="auto"/>
            </w:tcBorders>
            <w:shd w:val="clear" w:color="auto" w:fill="auto"/>
            <w:noWrap/>
            <w:vAlign w:val="bottom"/>
            <w:hideMark/>
          </w:tcPr>
          <w:p w14:paraId="4320753C" w14:textId="77777777" w:rsidR="00C30928" w:rsidRPr="00E348C2" w:rsidRDefault="00C30928" w:rsidP="007F2050">
            <w:pPr>
              <w:jc w:val="center"/>
              <w:rPr>
                <w:rFonts w:eastAsia="Times New Roman"/>
                <w:color w:val="000000"/>
              </w:rPr>
            </w:pPr>
            <w:r w:rsidRPr="00E348C2">
              <w:rPr>
                <w:rFonts w:eastAsia="Times New Roman"/>
                <w:color w:val="000000"/>
              </w:rPr>
              <w:t>2016</w:t>
            </w:r>
          </w:p>
        </w:tc>
        <w:tc>
          <w:tcPr>
            <w:tcW w:w="2980" w:type="dxa"/>
            <w:tcBorders>
              <w:top w:val="nil"/>
              <w:left w:val="nil"/>
              <w:bottom w:val="single" w:sz="4" w:space="0" w:color="auto"/>
              <w:right w:val="single" w:sz="4" w:space="0" w:color="auto"/>
            </w:tcBorders>
            <w:shd w:val="clear" w:color="auto" w:fill="auto"/>
            <w:noWrap/>
            <w:vAlign w:val="bottom"/>
            <w:hideMark/>
          </w:tcPr>
          <w:p w14:paraId="4F3E593C"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25F235DB"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5C652729"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645FD067" w14:textId="77777777" w:rsidR="00C30928" w:rsidRPr="00E348C2" w:rsidRDefault="00C30928" w:rsidP="007F2050">
            <w:pPr>
              <w:rPr>
                <w:rFonts w:eastAsia="Times New Roman"/>
                <w:color w:val="000000"/>
              </w:rPr>
            </w:pPr>
            <w:r w:rsidRPr="00E348C2">
              <w:rPr>
                <w:rFonts w:eastAsia="Times New Roman"/>
                <w:color w:val="000000"/>
              </w:rPr>
              <w:t>Oakes, Mark</w:t>
            </w:r>
          </w:p>
        </w:tc>
        <w:tc>
          <w:tcPr>
            <w:tcW w:w="1220" w:type="dxa"/>
            <w:tcBorders>
              <w:top w:val="nil"/>
              <w:left w:val="nil"/>
              <w:bottom w:val="single" w:sz="4" w:space="0" w:color="auto"/>
              <w:right w:val="single" w:sz="4" w:space="0" w:color="auto"/>
            </w:tcBorders>
            <w:shd w:val="clear" w:color="auto" w:fill="auto"/>
            <w:noWrap/>
            <w:vAlign w:val="bottom"/>
            <w:hideMark/>
          </w:tcPr>
          <w:p w14:paraId="4ACAFBB9" w14:textId="77777777" w:rsidR="00C30928" w:rsidRPr="00E348C2" w:rsidRDefault="00C30928" w:rsidP="007F2050">
            <w:pPr>
              <w:jc w:val="center"/>
              <w:rPr>
                <w:rFonts w:eastAsia="Times New Roman"/>
                <w:color w:val="000000"/>
              </w:rPr>
            </w:pPr>
            <w:r w:rsidRPr="00E348C2">
              <w:rPr>
                <w:rFonts w:eastAsia="Times New Roman"/>
                <w:color w:val="000000"/>
              </w:rPr>
              <w:t>2016</w:t>
            </w:r>
          </w:p>
        </w:tc>
        <w:tc>
          <w:tcPr>
            <w:tcW w:w="2980" w:type="dxa"/>
            <w:tcBorders>
              <w:top w:val="nil"/>
              <w:left w:val="nil"/>
              <w:bottom w:val="single" w:sz="4" w:space="0" w:color="auto"/>
              <w:right w:val="single" w:sz="4" w:space="0" w:color="auto"/>
            </w:tcBorders>
            <w:shd w:val="clear" w:color="auto" w:fill="auto"/>
            <w:noWrap/>
            <w:vAlign w:val="bottom"/>
            <w:hideMark/>
          </w:tcPr>
          <w:p w14:paraId="6827CF28"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5A432166"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6BCC01EE"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2F9C3952" w14:textId="77777777" w:rsidR="00C30928" w:rsidRPr="00E348C2" w:rsidRDefault="00C30928" w:rsidP="007F2050">
            <w:pPr>
              <w:rPr>
                <w:rFonts w:eastAsia="Times New Roman"/>
                <w:color w:val="000000"/>
              </w:rPr>
            </w:pPr>
            <w:r w:rsidRPr="00E348C2">
              <w:rPr>
                <w:rFonts w:eastAsia="Times New Roman"/>
                <w:color w:val="000000"/>
              </w:rPr>
              <w:t>Oakes, Mark</w:t>
            </w:r>
          </w:p>
        </w:tc>
        <w:tc>
          <w:tcPr>
            <w:tcW w:w="1220" w:type="dxa"/>
            <w:tcBorders>
              <w:top w:val="nil"/>
              <w:left w:val="nil"/>
              <w:bottom w:val="single" w:sz="4" w:space="0" w:color="auto"/>
              <w:right w:val="single" w:sz="4" w:space="0" w:color="auto"/>
            </w:tcBorders>
            <w:shd w:val="clear" w:color="auto" w:fill="auto"/>
            <w:noWrap/>
            <w:vAlign w:val="bottom"/>
            <w:hideMark/>
          </w:tcPr>
          <w:p w14:paraId="174FC812" w14:textId="77777777" w:rsidR="00C30928" w:rsidRPr="00E348C2" w:rsidRDefault="00C30928" w:rsidP="007F2050">
            <w:pPr>
              <w:jc w:val="center"/>
              <w:rPr>
                <w:rFonts w:eastAsia="Times New Roman"/>
                <w:color w:val="000000"/>
              </w:rPr>
            </w:pPr>
            <w:r w:rsidRPr="00E348C2">
              <w:rPr>
                <w:rFonts w:eastAsia="Times New Roman"/>
                <w:color w:val="000000"/>
              </w:rPr>
              <w:t>2016</w:t>
            </w:r>
          </w:p>
        </w:tc>
        <w:tc>
          <w:tcPr>
            <w:tcW w:w="2980" w:type="dxa"/>
            <w:tcBorders>
              <w:top w:val="nil"/>
              <w:left w:val="nil"/>
              <w:bottom w:val="single" w:sz="4" w:space="0" w:color="auto"/>
              <w:right w:val="single" w:sz="4" w:space="0" w:color="auto"/>
            </w:tcBorders>
            <w:shd w:val="clear" w:color="auto" w:fill="auto"/>
            <w:noWrap/>
            <w:vAlign w:val="bottom"/>
            <w:hideMark/>
          </w:tcPr>
          <w:p w14:paraId="6ABB26BD" w14:textId="77777777" w:rsidR="00C30928" w:rsidRPr="00E348C2" w:rsidRDefault="00C30928" w:rsidP="007F2050">
            <w:pPr>
              <w:rPr>
                <w:rFonts w:eastAsia="Times New Roman"/>
                <w:color w:val="000000"/>
              </w:rPr>
            </w:pPr>
            <w:r w:rsidRPr="00E348C2">
              <w:rPr>
                <w:rFonts w:eastAsia="Times New Roman"/>
                <w:color w:val="000000"/>
              </w:rPr>
              <w:t xml:space="preserve"> Outgoing Chairman Award</w:t>
            </w:r>
          </w:p>
        </w:tc>
        <w:tc>
          <w:tcPr>
            <w:tcW w:w="1880" w:type="dxa"/>
            <w:tcBorders>
              <w:top w:val="nil"/>
              <w:left w:val="nil"/>
              <w:bottom w:val="single" w:sz="4" w:space="0" w:color="auto"/>
              <w:right w:val="single" w:sz="4" w:space="0" w:color="auto"/>
            </w:tcBorders>
            <w:shd w:val="clear" w:color="auto" w:fill="auto"/>
            <w:noWrap/>
            <w:vAlign w:val="bottom"/>
            <w:hideMark/>
          </w:tcPr>
          <w:p w14:paraId="28CA1673"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436918C4" w14:textId="77777777" w:rsidTr="007F2050">
        <w:trPr>
          <w:trHeight w:val="30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0C730498" w14:textId="77777777" w:rsidR="00C30928" w:rsidRPr="00E348C2" w:rsidRDefault="00C30928" w:rsidP="007F2050">
            <w:pPr>
              <w:rPr>
                <w:rFonts w:eastAsia="Times New Roman"/>
                <w:color w:val="000000"/>
              </w:rPr>
            </w:pPr>
            <w:proofErr w:type="spellStart"/>
            <w:r w:rsidRPr="00E348C2">
              <w:rPr>
                <w:rFonts w:eastAsia="Times New Roman"/>
                <w:color w:val="000000"/>
              </w:rPr>
              <w:t>Palya</w:t>
            </w:r>
            <w:proofErr w:type="spellEnd"/>
            <w:r w:rsidRPr="00E348C2">
              <w:rPr>
                <w:rFonts w:eastAsia="Times New Roman"/>
                <w:color w:val="000000"/>
              </w:rPr>
              <w:t>, Frank</w:t>
            </w:r>
          </w:p>
        </w:tc>
        <w:tc>
          <w:tcPr>
            <w:tcW w:w="1220" w:type="dxa"/>
            <w:tcBorders>
              <w:top w:val="nil"/>
              <w:left w:val="nil"/>
              <w:bottom w:val="single" w:sz="4" w:space="0" w:color="auto"/>
              <w:right w:val="single" w:sz="4" w:space="0" w:color="auto"/>
            </w:tcBorders>
            <w:shd w:val="clear" w:color="auto" w:fill="auto"/>
            <w:noWrap/>
            <w:vAlign w:val="bottom"/>
            <w:hideMark/>
          </w:tcPr>
          <w:p w14:paraId="3383FBE2" w14:textId="77777777" w:rsidR="00C30928" w:rsidRPr="00E348C2" w:rsidRDefault="00C30928" w:rsidP="007F2050">
            <w:pPr>
              <w:jc w:val="center"/>
              <w:rPr>
                <w:rFonts w:eastAsia="Times New Roman"/>
                <w:color w:val="000000"/>
              </w:rPr>
            </w:pPr>
            <w:r w:rsidRPr="00E348C2">
              <w:rPr>
                <w:rFonts w:eastAsia="Times New Roman"/>
                <w:color w:val="000000"/>
              </w:rPr>
              <w:t>2016</w:t>
            </w:r>
          </w:p>
        </w:tc>
        <w:tc>
          <w:tcPr>
            <w:tcW w:w="2980" w:type="dxa"/>
            <w:tcBorders>
              <w:top w:val="nil"/>
              <w:left w:val="nil"/>
              <w:bottom w:val="single" w:sz="4" w:space="0" w:color="auto"/>
              <w:right w:val="single" w:sz="4" w:space="0" w:color="auto"/>
            </w:tcBorders>
            <w:shd w:val="clear" w:color="auto" w:fill="auto"/>
            <w:noWrap/>
            <w:vAlign w:val="bottom"/>
            <w:hideMark/>
          </w:tcPr>
          <w:p w14:paraId="6962DD93" w14:textId="77777777" w:rsidR="00C30928" w:rsidRPr="00E348C2" w:rsidRDefault="00C30928" w:rsidP="007F2050">
            <w:pPr>
              <w:rPr>
                <w:rFonts w:eastAsia="Times New Roman"/>
                <w:color w:val="000000"/>
              </w:rPr>
            </w:pPr>
            <w:r w:rsidRPr="00E348C2">
              <w:rPr>
                <w:rFonts w:eastAsia="Times New Roman"/>
                <w:color w:val="000000"/>
              </w:rPr>
              <w:t xml:space="preserve"> Award of Appreciation</w:t>
            </w:r>
          </w:p>
        </w:tc>
        <w:tc>
          <w:tcPr>
            <w:tcW w:w="1880" w:type="dxa"/>
            <w:tcBorders>
              <w:top w:val="nil"/>
              <w:left w:val="nil"/>
              <w:bottom w:val="single" w:sz="4" w:space="0" w:color="auto"/>
              <w:right w:val="single" w:sz="4" w:space="0" w:color="auto"/>
            </w:tcBorders>
            <w:shd w:val="clear" w:color="auto" w:fill="auto"/>
            <w:noWrap/>
            <w:vAlign w:val="bottom"/>
            <w:hideMark/>
          </w:tcPr>
          <w:p w14:paraId="10DB2D64"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6F2A0EC9" w14:textId="77777777" w:rsidTr="007F2050">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7DCF6" w14:textId="77777777" w:rsidR="00C30928" w:rsidRPr="00E348C2" w:rsidRDefault="00C30928" w:rsidP="007F2050">
            <w:pPr>
              <w:rPr>
                <w:rFonts w:eastAsia="Times New Roman"/>
                <w:color w:val="000000"/>
              </w:rPr>
            </w:pPr>
            <w:r w:rsidRPr="00E348C2">
              <w:rPr>
                <w:rFonts w:eastAsia="Times New Roman"/>
                <w:color w:val="000000"/>
              </w:rPr>
              <w:t>Robinson, Casandra</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714A754" w14:textId="77777777" w:rsidR="00C30928" w:rsidRPr="00E348C2" w:rsidRDefault="00C30928" w:rsidP="007F2050">
            <w:pPr>
              <w:jc w:val="center"/>
              <w:rPr>
                <w:rFonts w:eastAsia="Times New Roman"/>
                <w:color w:val="000000"/>
              </w:rPr>
            </w:pPr>
            <w:r w:rsidRPr="00E348C2">
              <w:rPr>
                <w:rFonts w:eastAsia="Times New Roman"/>
                <w:color w:val="000000"/>
              </w:rPr>
              <w:t>2018</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14:paraId="5E6412D0" w14:textId="77777777" w:rsidR="00C30928" w:rsidRPr="00E348C2" w:rsidRDefault="00C30928" w:rsidP="007F2050">
            <w:pPr>
              <w:rPr>
                <w:rFonts w:eastAsia="Times New Roman"/>
                <w:color w:val="000000"/>
              </w:rPr>
            </w:pPr>
            <w:r w:rsidRPr="00E348C2">
              <w:rPr>
                <w:rFonts w:eastAsia="Times New Roman"/>
                <w:color w:val="000000"/>
              </w:rPr>
              <w:t xml:space="preserve"> Award of Merit</w:t>
            </w:r>
          </w:p>
        </w:tc>
        <w:tc>
          <w:tcPr>
            <w:tcW w:w="1880" w:type="dxa"/>
            <w:tcBorders>
              <w:top w:val="single" w:sz="4" w:space="0" w:color="auto"/>
              <w:left w:val="nil"/>
              <w:bottom w:val="single" w:sz="4" w:space="0" w:color="auto"/>
              <w:right w:val="single" w:sz="4" w:space="0" w:color="auto"/>
            </w:tcBorders>
            <w:shd w:val="clear" w:color="auto" w:fill="auto"/>
            <w:noWrap/>
            <w:vAlign w:val="bottom"/>
            <w:hideMark/>
          </w:tcPr>
          <w:p w14:paraId="40329279" w14:textId="77777777" w:rsidR="00C30928" w:rsidRPr="00E348C2" w:rsidRDefault="00C30928" w:rsidP="007F2050">
            <w:pPr>
              <w:jc w:val="center"/>
              <w:rPr>
                <w:rFonts w:eastAsia="Times New Roman"/>
                <w:color w:val="000000"/>
              </w:rPr>
            </w:pPr>
            <w:r w:rsidRPr="00E348C2">
              <w:rPr>
                <w:rFonts w:eastAsia="Times New Roman"/>
                <w:color w:val="000000"/>
              </w:rPr>
              <w:t xml:space="preserve"> Society </w:t>
            </w:r>
          </w:p>
        </w:tc>
      </w:tr>
      <w:tr w:rsidR="00C30928" w:rsidRPr="00E348C2" w14:paraId="56B5200B" w14:textId="77777777" w:rsidTr="007F2050">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62543" w14:textId="77777777" w:rsidR="00C30928" w:rsidRPr="00E348C2" w:rsidRDefault="00C30928" w:rsidP="007F2050">
            <w:pPr>
              <w:rPr>
                <w:rFonts w:eastAsia="Times New Roman"/>
                <w:color w:val="000000"/>
              </w:rPr>
            </w:pPr>
            <w:r>
              <w:rPr>
                <w:rFonts w:eastAsia="Times New Roman"/>
                <w:color w:val="000000"/>
              </w:rPr>
              <w:t>Matheis, Erika</w:t>
            </w:r>
          </w:p>
        </w:tc>
        <w:tc>
          <w:tcPr>
            <w:tcW w:w="1220" w:type="dxa"/>
            <w:tcBorders>
              <w:top w:val="single" w:sz="4" w:space="0" w:color="auto"/>
              <w:left w:val="nil"/>
              <w:bottom w:val="single" w:sz="4" w:space="0" w:color="auto"/>
              <w:right w:val="single" w:sz="4" w:space="0" w:color="auto"/>
            </w:tcBorders>
            <w:shd w:val="clear" w:color="auto" w:fill="auto"/>
            <w:noWrap/>
            <w:vAlign w:val="bottom"/>
          </w:tcPr>
          <w:p w14:paraId="24505914" w14:textId="77777777" w:rsidR="00C30928" w:rsidRPr="00E348C2" w:rsidRDefault="00C30928" w:rsidP="007F2050">
            <w:pPr>
              <w:jc w:val="center"/>
              <w:rPr>
                <w:rFonts w:eastAsia="Times New Roman"/>
                <w:color w:val="000000"/>
              </w:rPr>
            </w:pPr>
            <w:r>
              <w:rPr>
                <w:rFonts w:eastAsia="Times New Roman"/>
                <w:color w:val="000000"/>
              </w:rPr>
              <w:t>2019</w:t>
            </w:r>
          </w:p>
        </w:tc>
        <w:tc>
          <w:tcPr>
            <w:tcW w:w="2980" w:type="dxa"/>
            <w:tcBorders>
              <w:top w:val="single" w:sz="4" w:space="0" w:color="auto"/>
              <w:left w:val="nil"/>
              <w:bottom w:val="single" w:sz="4" w:space="0" w:color="auto"/>
              <w:right w:val="single" w:sz="4" w:space="0" w:color="auto"/>
            </w:tcBorders>
            <w:shd w:val="clear" w:color="auto" w:fill="auto"/>
            <w:noWrap/>
            <w:vAlign w:val="bottom"/>
          </w:tcPr>
          <w:p w14:paraId="397610A9" w14:textId="77777777" w:rsidR="00C30928" w:rsidRPr="00E348C2" w:rsidRDefault="00C30928" w:rsidP="007F2050">
            <w:pPr>
              <w:rPr>
                <w:rFonts w:eastAsia="Times New Roman"/>
                <w:color w:val="000000"/>
              </w:rPr>
            </w:pPr>
            <w:r w:rsidRPr="00441A4D">
              <w:rPr>
                <w:rFonts w:asciiTheme="minorHAnsi" w:hAnsiTheme="minorHAnsi" w:cstheme="minorHAnsi"/>
                <w:color w:val="232F3A"/>
              </w:rPr>
              <w:t>Emerging Professionals</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0169E64F" w14:textId="77777777" w:rsidR="00C30928" w:rsidRPr="00E348C2" w:rsidRDefault="00C30928" w:rsidP="007F2050">
            <w:pPr>
              <w:jc w:val="center"/>
              <w:rPr>
                <w:rFonts w:eastAsia="Times New Roman"/>
                <w:color w:val="000000"/>
              </w:rPr>
            </w:pPr>
            <w:r>
              <w:rPr>
                <w:rFonts w:eastAsia="Times New Roman"/>
                <w:color w:val="000000"/>
              </w:rPr>
              <w:t>Prof. Dev.</w:t>
            </w:r>
          </w:p>
        </w:tc>
      </w:tr>
      <w:tr w:rsidR="00C30928" w:rsidRPr="00E348C2" w14:paraId="152E2CC2" w14:textId="77777777" w:rsidTr="007F2050">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B1A70" w14:textId="77777777" w:rsidR="00C30928" w:rsidRPr="00E348C2" w:rsidRDefault="00C30928" w:rsidP="007F2050">
            <w:pPr>
              <w:rPr>
                <w:rFonts w:eastAsia="Times New Roman"/>
                <w:color w:val="000000"/>
              </w:rPr>
            </w:pPr>
            <w:r>
              <w:rPr>
                <w:rFonts w:eastAsia="Times New Roman"/>
                <w:color w:val="000000"/>
              </w:rPr>
              <w:t>Roberts, Nicholas</w:t>
            </w:r>
          </w:p>
        </w:tc>
        <w:tc>
          <w:tcPr>
            <w:tcW w:w="1220" w:type="dxa"/>
            <w:tcBorders>
              <w:top w:val="single" w:sz="4" w:space="0" w:color="auto"/>
              <w:left w:val="nil"/>
              <w:bottom w:val="single" w:sz="4" w:space="0" w:color="auto"/>
              <w:right w:val="single" w:sz="4" w:space="0" w:color="auto"/>
            </w:tcBorders>
            <w:shd w:val="clear" w:color="auto" w:fill="auto"/>
            <w:noWrap/>
          </w:tcPr>
          <w:p w14:paraId="42523B31" w14:textId="77777777" w:rsidR="00C30928" w:rsidRDefault="00C30928" w:rsidP="007F2050">
            <w:pPr>
              <w:jc w:val="center"/>
            </w:pPr>
            <w:r w:rsidRPr="00C9709C">
              <w:rPr>
                <w:rFonts w:eastAsia="Times New Roman"/>
                <w:color w:val="000000"/>
              </w:rPr>
              <w:t>2019</w:t>
            </w:r>
          </w:p>
        </w:tc>
        <w:tc>
          <w:tcPr>
            <w:tcW w:w="2980" w:type="dxa"/>
            <w:tcBorders>
              <w:top w:val="single" w:sz="4" w:space="0" w:color="auto"/>
              <w:left w:val="nil"/>
              <w:bottom w:val="single" w:sz="4" w:space="0" w:color="auto"/>
              <w:right w:val="single" w:sz="4" w:space="0" w:color="auto"/>
            </w:tcBorders>
            <w:shd w:val="clear" w:color="auto" w:fill="auto"/>
            <w:noWrap/>
          </w:tcPr>
          <w:p w14:paraId="67B58E0E" w14:textId="77777777" w:rsidR="00C30928" w:rsidRDefault="00C30928" w:rsidP="007F2050">
            <w:r w:rsidRPr="00BE6A49">
              <w:rPr>
                <w:rFonts w:eastAsia="Times New Roman"/>
                <w:color w:val="000000"/>
              </w:rPr>
              <w:t>Award of Appreciation</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3B17A553"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47397201" w14:textId="77777777" w:rsidTr="007F2050">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7CC85" w14:textId="77777777" w:rsidR="00C30928" w:rsidRPr="00E348C2" w:rsidRDefault="00C30928" w:rsidP="007F2050">
            <w:pPr>
              <w:rPr>
                <w:rFonts w:eastAsia="Times New Roman"/>
                <w:color w:val="000000"/>
              </w:rPr>
            </w:pPr>
            <w:r>
              <w:rPr>
                <w:rFonts w:eastAsia="Times New Roman"/>
                <w:color w:val="000000"/>
              </w:rPr>
              <w:t>Rice, Kirk</w:t>
            </w:r>
          </w:p>
        </w:tc>
        <w:tc>
          <w:tcPr>
            <w:tcW w:w="1220" w:type="dxa"/>
            <w:tcBorders>
              <w:top w:val="single" w:sz="4" w:space="0" w:color="auto"/>
              <w:left w:val="nil"/>
              <w:bottom w:val="single" w:sz="4" w:space="0" w:color="auto"/>
              <w:right w:val="single" w:sz="4" w:space="0" w:color="auto"/>
            </w:tcBorders>
            <w:shd w:val="clear" w:color="auto" w:fill="auto"/>
            <w:noWrap/>
          </w:tcPr>
          <w:p w14:paraId="39EDCD14" w14:textId="77777777" w:rsidR="00C30928" w:rsidRDefault="00C30928" w:rsidP="007F2050">
            <w:pPr>
              <w:jc w:val="center"/>
            </w:pPr>
            <w:r w:rsidRPr="00C9709C">
              <w:rPr>
                <w:rFonts w:eastAsia="Times New Roman"/>
                <w:color w:val="000000"/>
              </w:rPr>
              <w:t>2019</w:t>
            </w:r>
          </w:p>
        </w:tc>
        <w:tc>
          <w:tcPr>
            <w:tcW w:w="2980" w:type="dxa"/>
            <w:tcBorders>
              <w:top w:val="single" w:sz="4" w:space="0" w:color="auto"/>
              <w:left w:val="nil"/>
              <w:bottom w:val="single" w:sz="4" w:space="0" w:color="auto"/>
              <w:right w:val="single" w:sz="4" w:space="0" w:color="auto"/>
            </w:tcBorders>
            <w:shd w:val="clear" w:color="auto" w:fill="auto"/>
            <w:noWrap/>
          </w:tcPr>
          <w:p w14:paraId="72E14C08" w14:textId="77777777" w:rsidR="00C30928" w:rsidRDefault="00C30928" w:rsidP="007F2050">
            <w:r w:rsidRPr="00BE6A49">
              <w:rPr>
                <w:rFonts w:eastAsia="Times New Roman"/>
                <w:color w:val="000000"/>
              </w:rPr>
              <w:t>Award of Appreciation</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482ED1F5"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3B25430E" w14:textId="77777777" w:rsidTr="007F2050">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76D94" w14:textId="77777777" w:rsidR="00C30928" w:rsidRPr="00E348C2" w:rsidRDefault="00C30928" w:rsidP="007F2050">
            <w:pPr>
              <w:rPr>
                <w:rFonts w:eastAsia="Times New Roman"/>
                <w:color w:val="000000"/>
              </w:rPr>
            </w:pPr>
            <w:r>
              <w:rPr>
                <w:rFonts w:eastAsia="Times New Roman"/>
                <w:color w:val="000000"/>
              </w:rPr>
              <w:t>Otterson, David</w:t>
            </w:r>
          </w:p>
        </w:tc>
        <w:tc>
          <w:tcPr>
            <w:tcW w:w="1220" w:type="dxa"/>
            <w:tcBorders>
              <w:top w:val="single" w:sz="4" w:space="0" w:color="auto"/>
              <w:left w:val="nil"/>
              <w:bottom w:val="single" w:sz="4" w:space="0" w:color="auto"/>
              <w:right w:val="single" w:sz="4" w:space="0" w:color="auto"/>
            </w:tcBorders>
            <w:shd w:val="clear" w:color="auto" w:fill="auto"/>
            <w:noWrap/>
          </w:tcPr>
          <w:p w14:paraId="409378BE" w14:textId="77777777" w:rsidR="00C30928" w:rsidRDefault="00C30928" w:rsidP="007F2050">
            <w:pPr>
              <w:jc w:val="center"/>
            </w:pPr>
            <w:r w:rsidRPr="00C9709C">
              <w:rPr>
                <w:rFonts w:eastAsia="Times New Roman"/>
                <w:color w:val="000000"/>
              </w:rPr>
              <w:t>2019</w:t>
            </w:r>
          </w:p>
        </w:tc>
        <w:tc>
          <w:tcPr>
            <w:tcW w:w="2980" w:type="dxa"/>
            <w:tcBorders>
              <w:top w:val="single" w:sz="4" w:space="0" w:color="auto"/>
              <w:left w:val="nil"/>
              <w:bottom w:val="single" w:sz="4" w:space="0" w:color="auto"/>
              <w:right w:val="single" w:sz="4" w:space="0" w:color="auto"/>
            </w:tcBorders>
            <w:shd w:val="clear" w:color="auto" w:fill="auto"/>
            <w:noWrap/>
          </w:tcPr>
          <w:p w14:paraId="748BF0C8" w14:textId="77777777" w:rsidR="00C30928" w:rsidRDefault="00C30928" w:rsidP="007F2050">
            <w:r w:rsidRPr="00BE6A49">
              <w:rPr>
                <w:rFonts w:eastAsia="Times New Roman"/>
                <w:color w:val="000000"/>
              </w:rPr>
              <w:t>Award of Appreciation</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37A11EBE"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30928" w:rsidRPr="00E348C2" w14:paraId="2E1D70E1" w14:textId="77777777" w:rsidTr="007F2050">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A365F" w14:textId="77777777" w:rsidR="00C30928" w:rsidRPr="00E348C2" w:rsidRDefault="00C30928" w:rsidP="007F2050">
            <w:pPr>
              <w:rPr>
                <w:rFonts w:eastAsia="Times New Roman"/>
                <w:color w:val="000000"/>
              </w:rPr>
            </w:pPr>
            <w:r>
              <w:rPr>
                <w:rFonts w:eastAsia="Times New Roman"/>
                <w:color w:val="000000"/>
              </w:rPr>
              <w:t>Haskell, William</w:t>
            </w:r>
          </w:p>
        </w:tc>
        <w:tc>
          <w:tcPr>
            <w:tcW w:w="1220" w:type="dxa"/>
            <w:tcBorders>
              <w:top w:val="single" w:sz="4" w:space="0" w:color="auto"/>
              <w:left w:val="nil"/>
              <w:bottom w:val="single" w:sz="4" w:space="0" w:color="auto"/>
              <w:right w:val="single" w:sz="4" w:space="0" w:color="auto"/>
            </w:tcBorders>
            <w:shd w:val="clear" w:color="auto" w:fill="auto"/>
            <w:noWrap/>
          </w:tcPr>
          <w:p w14:paraId="14549C87" w14:textId="77777777" w:rsidR="00C30928" w:rsidRDefault="00C30928" w:rsidP="007F2050">
            <w:pPr>
              <w:jc w:val="center"/>
            </w:pPr>
            <w:r w:rsidRPr="00C9709C">
              <w:rPr>
                <w:rFonts w:eastAsia="Times New Roman"/>
                <w:color w:val="000000"/>
              </w:rPr>
              <w:t>2019</w:t>
            </w:r>
          </w:p>
        </w:tc>
        <w:tc>
          <w:tcPr>
            <w:tcW w:w="2980" w:type="dxa"/>
            <w:tcBorders>
              <w:top w:val="single" w:sz="4" w:space="0" w:color="auto"/>
              <w:left w:val="nil"/>
              <w:bottom w:val="single" w:sz="4" w:space="0" w:color="auto"/>
              <w:right w:val="single" w:sz="4" w:space="0" w:color="auto"/>
            </w:tcBorders>
            <w:shd w:val="clear" w:color="auto" w:fill="auto"/>
            <w:noWrap/>
          </w:tcPr>
          <w:p w14:paraId="0D059B7F" w14:textId="77777777" w:rsidR="00C30928" w:rsidRDefault="00C30928" w:rsidP="007F2050">
            <w:r w:rsidRPr="00BE6A49">
              <w:rPr>
                <w:rFonts w:eastAsia="Times New Roman"/>
                <w:color w:val="000000"/>
              </w:rPr>
              <w:t>Award of Appreciation</w:t>
            </w:r>
          </w:p>
        </w:tc>
        <w:tc>
          <w:tcPr>
            <w:tcW w:w="1880" w:type="dxa"/>
            <w:tcBorders>
              <w:top w:val="single" w:sz="4" w:space="0" w:color="auto"/>
              <w:left w:val="nil"/>
              <w:bottom w:val="single" w:sz="4" w:space="0" w:color="auto"/>
              <w:right w:val="single" w:sz="4" w:space="0" w:color="auto"/>
            </w:tcBorders>
            <w:shd w:val="clear" w:color="auto" w:fill="auto"/>
            <w:noWrap/>
            <w:vAlign w:val="bottom"/>
          </w:tcPr>
          <w:p w14:paraId="2B2B104F" w14:textId="77777777" w:rsidR="00C30928" w:rsidRPr="00E348C2" w:rsidRDefault="00C30928" w:rsidP="007F2050">
            <w:pPr>
              <w:jc w:val="center"/>
              <w:rPr>
                <w:rFonts w:eastAsia="Times New Roman"/>
                <w:color w:val="000000"/>
              </w:rPr>
            </w:pPr>
            <w:r w:rsidRPr="00E348C2">
              <w:rPr>
                <w:rFonts w:eastAsia="Times New Roman"/>
                <w:color w:val="000000"/>
              </w:rPr>
              <w:t>Committee</w:t>
            </w:r>
          </w:p>
        </w:tc>
      </w:tr>
      <w:tr w:rsidR="00CA6947" w:rsidRPr="00E348C2" w14:paraId="76CAAF2E" w14:textId="77777777" w:rsidTr="0077410B">
        <w:trPr>
          <w:trHeight w:val="300"/>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86171" w14:textId="6DEF7A19" w:rsidR="00CA6947" w:rsidRDefault="00CA6947" w:rsidP="0077410B">
            <w:pPr>
              <w:rPr>
                <w:rFonts w:eastAsia="Times New Roman"/>
                <w:color w:val="000000"/>
              </w:rPr>
            </w:pPr>
            <w:r>
              <w:rPr>
                <w:rFonts w:eastAsia="Times New Roman"/>
                <w:color w:val="000000"/>
              </w:rPr>
              <w:t>Roberts, Nicholas</w:t>
            </w:r>
          </w:p>
        </w:tc>
        <w:tc>
          <w:tcPr>
            <w:tcW w:w="1220" w:type="dxa"/>
            <w:tcBorders>
              <w:top w:val="single" w:sz="4" w:space="0" w:color="auto"/>
              <w:left w:val="nil"/>
              <w:bottom w:val="single" w:sz="4" w:space="0" w:color="auto"/>
              <w:right w:val="single" w:sz="4" w:space="0" w:color="auto"/>
            </w:tcBorders>
            <w:shd w:val="clear" w:color="auto" w:fill="auto"/>
            <w:noWrap/>
            <w:vAlign w:val="center"/>
          </w:tcPr>
          <w:p w14:paraId="03BF2211" w14:textId="64F11DCB" w:rsidR="00CA6947" w:rsidRPr="00C9709C" w:rsidRDefault="00CA6947" w:rsidP="0077410B">
            <w:pPr>
              <w:jc w:val="center"/>
              <w:rPr>
                <w:rFonts w:eastAsia="Times New Roman"/>
                <w:color w:val="000000"/>
              </w:rPr>
            </w:pPr>
            <w:r>
              <w:rPr>
                <w:rFonts w:eastAsia="Times New Roman"/>
                <w:color w:val="000000"/>
              </w:rPr>
              <w:t>2020</w:t>
            </w:r>
          </w:p>
        </w:tc>
        <w:tc>
          <w:tcPr>
            <w:tcW w:w="2980" w:type="dxa"/>
            <w:tcBorders>
              <w:top w:val="single" w:sz="4" w:space="0" w:color="auto"/>
              <w:left w:val="nil"/>
              <w:bottom w:val="single" w:sz="4" w:space="0" w:color="auto"/>
              <w:right w:val="single" w:sz="4" w:space="0" w:color="auto"/>
            </w:tcBorders>
            <w:shd w:val="clear" w:color="auto" w:fill="auto"/>
            <w:noWrap/>
            <w:vAlign w:val="center"/>
          </w:tcPr>
          <w:p w14:paraId="568A9CF3" w14:textId="17B0F47E" w:rsidR="00CA6947" w:rsidRPr="00BE6A49" w:rsidRDefault="00CA6947" w:rsidP="0077410B">
            <w:pPr>
              <w:rPr>
                <w:rFonts w:eastAsia="Times New Roman"/>
                <w:color w:val="000000"/>
              </w:rPr>
            </w:pPr>
            <w:r>
              <w:rPr>
                <w:rFonts w:eastAsia="Times New Roman"/>
                <w:color w:val="000000"/>
              </w:rPr>
              <w:t>President’s Leadership Award</w:t>
            </w:r>
          </w:p>
        </w:tc>
        <w:tc>
          <w:tcPr>
            <w:tcW w:w="1880" w:type="dxa"/>
            <w:tcBorders>
              <w:top w:val="single" w:sz="4" w:space="0" w:color="auto"/>
              <w:left w:val="nil"/>
              <w:bottom w:val="single" w:sz="4" w:space="0" w:color="auto"/>
              <w:right w:val="single" w:sz="4" w:space="0" w:color="auto"/>
            </w:tcBorders>
            <w:shd w:val="clear" w:color="auto" w:fill="auto"/>
            <w:noWrap/>
            <w:vAlign w:val="center"/>
          </w:tcPr>
          <w:p w14:paraId="1EB3E7A7" w14:textId="110E384D" w:rsidR="00CA6947" w:rsidRPr="00E348C2" w:rsidRDefault="00CA6947" w:rsidP="0077410B">
            <w:pPr>
              <w:jc w:val="center"/>
              <w:rPr>
                <w:rFonts w:eastAsia="Times New Roman"/>
                <w:color w:val="000000"/>
              </w:rPr>
            </w:pPr>
            <w:r>
              <w:rPr>
                <w:rFonts w:eastAsia="Times New Roman"/>
                <w:color w:val="000000"/>
              </w:rPr>
              <w:t>Society</w:t>
            </w:r>
          </w:p>
        </w:tc>
      </w:tr>
    </w:tbl>
    <w:p w14:paraId="3A803AD6" w14:textId="77777777" w:rsidR="00C30928" w:rsidRDefault="00C30928" w:rsidP="00C30928">
      <w:pPr>
        <w:autoSpaceDE w:val="0"/>
        <w:autoSpaceDN w:val="0"/>
        <w:jc w:val="center"/>
        <w:rPr>
          <w:rFonts w:asciiTheme="minorHAnsi" w:hAnsiTheme="minorHAnsi" w:cstheme="minorHAnsi"/>
          <w:b/>
          <w:color w:val="232F3A"/>
        </w:rPr>
      </w:pPr>
    </w:p>
    <w:p w14:paraId="731C9740" w14:textId="77777777" w:rsidR="0077410B" w:rsidRDefault="0077410B" w:rsidP="00C30928">
      <w:pPr>
        <w:autoSpaceDE w:val="0"/>
        <w:autoSpaceDN w:val="0"/>
        <w:rPr>
          <w:rFonts w:asciiTheme="minorHAnsi" w:hAnsiTheme="minorHAnsi" w:cstheme="minorHAnsi"/>
          <w:b/>
          <w:color w:val="232F3A"/>
        </w:rPr>
      </w:pPr>
    </w:p>
    <w:p w14:paraId="645DE813" w14:textId="7AA04FA6" w:rsidR="00C30928" w:rsidRDefault="00C30928" w:rsidP="00C30928">
      <w:pPr>
        <w:autoSpaceDE w:val="0"/>
        <w:autoSpaceDN w:val="0"/>
        <w:rPr>
          <w:rFonts w:asciiTheme="minorHAnsi" w:hAnsiTheme="minorHAnsi" w:cstheme="minorHAnsi"/>
          <w:b/>
          <w:color w:val="232F3A"/>
        </w:rPr>
      </w:pPr>
      <w:r>
        <w:rPr>
          <w:rFonts w:asciiTheme="minorHAnsi" w:hAnsiTheme="minorHAnsi" w:cstheme="minorHAnsi"/>
          <w:b/>
          <w:color w:val="232F3A"/>
        </w:rPr>
        <w:lastRenderedPageBreak/>
        <w:t>Unapproved Nominations</w:t>
      </w:r>
      <w:r w:rsidRPr="00E348C2">
        <w:rPr>
          <w:rFonts w:asciiTheme="minorHAnsi" w:hAnsiTheme="minorHAnsi" w:cstheme="minorHAnsi"/>
          <w:b/>
          <w:color w:val="232F3A"/>
        </w:rPr>
        <w:t>:</w:t>
      </w:r>
    </w:p>
    <w:p w14:paraId="019D13EC" w14:textId="77777777" w:rsidR="00C30928" w:rsidRPr="00F0735F" w:rsidRDefault="00C30928" w:rsidP="00C30928">
      <w:pPr>
        <w:pStyle w:val="ListParagraph"/>
        <w:numPr>
          <w:ilvl w:val="0"/>
          <w:numId w:val="10"/>
        </w:numPr>
        <w:autoSpaceDE w:val="0"/>
        <w:autoSpaceDN w:val="0"/>
        <w:rPr>
          <w:rFonts w:asciiTheme="minorHAnsi" w:hAnsiTheme="minorHAnsi" w:cstheme="minorHAnsi"/>
          <w:color w:val="232F3A"/>
        </w:rPr>
      </w:pPr>
      <w:r w:rsidRPr="00F0735F">
        <w:rPr>
          <w:rFonts w:asciiTheme="minorHAnsi" w:hAnsiTheme="minorHAnsi" w:cstheme="minorHAnsi"/>
          <w:color w:val="232F3A"/>
        </w:rPr>
        <w:t xml:space="preserve">Award of Merit: </w:t>
      </w:r>
      <w:r w:rsidRPr="00F0735F">
        <w:rPr>
          <w:rFonts w:asciiTheme="minorHAnsi" w:hAnsiTheme="minorHAnsi" w:cstheme="minorHAnsi"/>
          <w:color w:val="232F3A"/>
        </w:rPr>
        <w:tab/>
        <w:t>Jeff Horlick, 2018 (not actually submitted because criteria not met)</w:t>
      </w:r>
    </w:p>
    <w:p w14:paraId="0211F13F" w14:textId="77777777" w:rsidR="00C30928" w:rsidRPr="00F0735F" w:rsidRDefault="00C30928" w:rsidP="00C30928">
      <w:pPr>
        <w:pStyle w:val="ListParagraph"/>
        <w:numPr>
          <w:ilvl w:val="0"/>
          <w:numId w:val="10"/>
        </w:numPr>
        <w:tabs>
          <w:tab w:val="left" w:pos="3888"/>
        </w:tabs>
        <w:autoSpaceDE w:val="0"/>
        <w:autoSpaceDN w:val="0"/>
        <w:rPr>
          <w:rFonts w:asciiTheme="minorHAnsi" w:hAnsiTheme="minorHAnsi" w:cstheme="minorHAnsi"/>
          <w:color w:val="232F3A"/>
        </w:rPr>
      </w:pPr>
      <w:r w:rsidRPr="00F0735F">
        <w:rPr>
          <w:rFonts w:asciiTheme="minorHAnsi" w:hAnsiTheme="minorHAnsi" w:cstheme="minorHAnsi"/>
          <w:color w:val="232F3A"/>
        </w:rPr>
        <w:t>James A. Thomas Leadership Award:</w:t>
      </w:r>
      <w:r w:rsidRPr="00F0735F">
        <w:rPr>
          <w:rFonts w:asciiTheme="minorHAnsi" w:hAnsiTheme="minorHAnsi" w:cstheme="minorHAnsi"/>
          <w:color w:val="232F3A"/>
        </w:rPr>
        <w:tab/>
        <w:t>Nicholas Roberts, 2019</w:t>
      </w:r>
    </w:p>
    <w:p w14:paraId="0560AD52" w14:textId="77777777" w:rsidR="00C30928" w:rsidRDefault="00C30928" w:rsidP="009D7845">
      <w:pPr>
        <w:sectPr w:rsidR="00C30928" w:rsidSect="00B2503B">
          <w:headerReference w:type="default" r:id="rId10"/>
          <w:footerReference w:type="default" r:id="rId11"/>
          <w:pgSz w:w="12240" w:h="15840"/>
          <w:pgMar w:top="1440" w:right="1440" w:bottom="1440" w:left="1440" w:header="720" w:footer="720" w:gutter="0"/>
          <w:cols w:space="720"/>
          <w:docGrid w:linePitch="360"/>
        </w:sectPr>
      </w:pPr>
    </w:p>
    <w:p w14:paraId="68E5E0F0" w14:textId="77777777" w:rsidR="00195415" w:rsidRPr="00F0735F" w:rsidRDefault="00F0735F" w:rsidP="00C30928">
      <w:pPr>
        <w:pStyle w:val="Heading1"/>
        <w:rPr>
          <w:rFonts w:asciiTheme="minorHAnsi" w:hAnsiTheme="minorHAnsi" w:cstheme="minorHAnsi"/>
          <w:sz w:val="24"/>
          <w:szCs w:val="24"/>
        </w:rPr>
      </w:pPr>
      <w:r w:rsidRPr="00F0735F">
        <w:rPr>
          <w:rFonts w:asciiTheme="minorHAnsi" w:hAnsiTheme="minorHAnsi" w:cstheme="minorHAnsi"/>
          <w:sz w:val="24"/>
          <w:szCs w:val="24"/>
        </w:rPr>
        <w:lastRenderedPageBreak/>
        <w:t xml:space="preserve">Appendix </w:t>
      </w:r>
      <w:r w:rsidR="00C30928">
        <w:rPr>
          <w:rFonts w:asciiTheme="minorHAnsi" w:hAnsiTheme="minorHAnsi" w:cstheme="minorHAnsi"/>
          <w:sz w:val="24"/>
          <w:szCs w:val="24"/>
        </w:rPr>
        <w:t>B</w:t>
      </w:r>
      <w:r w:rsidRPr="00F0735F">
        <w:rPr>
          <w:rFonts w:asciiTheme="minorHAnsi" w:hAnsiTheme="minorHAnsi" w:cstheme="minorHAnsi"/>
          <w:sz w:val="24"/>
          <w:szCs w:val="24"/>
        </w:rPr>
        <w:t xml:space="preserve">. </w:t>
      </w:r>
      <w:r w:rsidR="00427771" w:rsidRPr="00F0735F">
        <w:rPr>
          <w:rFonts w:asciiTheme="minorHAnsi" w:hAnsiTheme="minorHAnsi" w:cstheme="minorHAnsi"/>
          <w:sz w:val="24"/>
          <w:szCs w:val="24"/>
        </w:rPr>
        <w:t xml:space="preserve">Society </w:t>
      </w:r>
      <w:r w:rsidR="00B2503B" w:rsidRPr="00F0735F">
        <w:rPr>
          <w:rFonts w:asciiTheme="minorHAnsi" w:hAnsiTheme="minorHAnsi" w:cstheme="minorHAnsi"/>
          <w:sz w:val="24"/>
          <w:szCs w:val="24"/>
        </w:rPr>
        <w:t>Awards and Dates</w:t>
      </w:r>
    </w:p>
    <w:tbl>
      <w:tblPr>
        <w:tblStyle w:val="TableGrid"/>
        <w:tblW w:w="14486" w:type="dxa"/>
        <w:tblLook w:val="04A0" w:firstRow="1" w:lastRow="0" w:firstColumn="1" w:lastColumn="0" w:noHBand="0" w:noVBand="1"/>
      </w:tblPr>
      <w:tblGrid>
        <w:gridCol w:w="1255"/>
        <w:gridCol w:w="1054"/>
        <w:gridCol w:w="8576"/>
        <w:gridCol w:w="1161"/>
        <w:gridCol w:w="1201"/>
        <w:gridCol w:w="1239"/>
      </w:tblGrid>
      <w:tr w:rsidR="00C3101B" w:rsidRPr="00F0735F" w14:paraId="7FE32EF7" w14:textId="77777777" w:rsidTr="00F0735F">
        <w:trPr>
          <w:tblHeader/>
        </w:trPr>
        <w:tc>
          <w:tcPr>
            <w:tcW w:w="1255" w:type="dxa"/>
            <w:shd w:val="clear" w:color="auto" w:fill="D9E2F3" w:themeFill="accent1" w:themeFillTint="33"/>
            <w:vAlign w:val="center"/>
          </w:tcPr>
          <w:p w14:paraId="55F346F4" w14:textId="77777777" w:rsidR="00C3101B" w:rsidRPr="00F0735F" w:rsidRDefault="00C3101B" w:rsidP="00E3366B">
            <w:pPr>
              <w:autoSpaceDE w:val="0"/>
              <w:autoSpaceDN w:val="0"/>
              <w:jc w:val="center"/>
              <w:rPr>
                <w:rFonts w:asciiTheme="minorHAnsi" w:hAnsiTheme="minorHAnsi" w:cstheme="minorHAnsi"/>
                <w:b/>
              </w:rPr>
            </w:pPr>
            <w:r w:rsidRPr="00F0735F">
              <w:rPr>
                <w:rFonts w:asciiTheme="minorHAnsi" w:hAnsiTheme="minorHAnsi" w:cstheme="minorHAnsi"/>
                <w:b/>
              </w:rPr>
              <w:t>Award</w:t>
            </w:r>
          </w:p>
        </w:tc>
        <w:tc>
          <w:tcPr>
            <w:tcW w:w="1054" w:type="dxa"/>
            <w:shd w:val="clear" w:color="auto" w:fill="D9E2F3" w:themeFill="accent1" w:themeFillTint="33"/>
            <w:vAlign w:val="center"/>
          </w:tcPr>
          <w:p w14:paraId="70F5D15C" w14:textId="77777777" w:rsidR="00C3101B" w:rsidRPr="00F0735F" w:rsidRDefault="00C3101B" w:rsidP="00E3366B">
            <w:pPr>
              <w:autoSpaceDE w:val="0"/>
              <w:autoSpaceDN w:val="0"/>
              <w:jc w:val="center"/>
              <w:rPr>
                <w:rFonts w:asciiTheme="minorHAnsi" w:hAnsiTheme="minorHAnsi" w:cstheme="minorHAnsi"/>
                <w:b/>
              </w:rPr>
            </w:pPr>
            <w:r w:rsidRPr="00F0735F">
              <w:rPr>
                <w:rFonts w:asciiTheme="minorHAnsi" w:hAnsiTheme="minorHAnsi" w:cstheme="minorHAnsi"/>
                <w:b/>
              </w:rPr>
              <w:t>Award Type</w:t>
            </w:r>
          </w:p>
        </w:tc>
        <w:tc>
          <w:tcPr>
            <w:tcW w:w="8576" w:type="dxa"/>
            <w:shd w:val="clear" w:color="auto" w:fill="D9E2F3" w:themeFill="accent1" w:themeFillTint="33"/>
            <w:vAlign w:val="center"/>
          </w:tcPr>
          <w:p w14:paraId="216DA4A5" w14:textId="77777777" w:rsidR="00C3101B" w:rsidRPr="00F0735F" w:rsidRDefault="00C3101B" w:rsidP="00C3101B">
            <w:pPr>
              <w:autoSpaceDE w:val="0"/>
              <w:autoSpaceDN w:val="0"/>
              <w:jc w:val="center"/>
              <w:rPr>
                <w:rFonts w:asciiTheme="minorHAnsi" w:hAnsiTheme="minorHAnsi" w:cstheme="minorHAnsi"/>
                <w:b/>
              </w:rPr>
            </w:pPr>
            <w:r w:rsidRPr="00F0735F">
              <w:rPr>
                <w:rFonts w:asciiTheme="minorHAnsi" w:hAnsiTheme="minorHAnsi" w:cstheme="minorHAnsi"/>
                <w:b/>
              </w:rPr>
              <w:t>Summary</w:t>
            </w:r>
          </w:p>
        </w:tc>
        <w:tc>
          <w:tcPr>
            <w:tcW w:w="1161" w:type="dxa"/>
            <w:shd w:val="clear" w:color="auto" w:fill="D9E2F3" w:themeFill="accent1" w:themeFillTint="33"/>
          </w:tcPr>
          <w:p w14:paraId="065208EA" w14:textId="77777777" w:rsidR="00C3101B" w:rsidRPr="00F0735F" w:rsidRDefault="00C3101B" w:rsidP="00E3366B">
            <w:pPr>
              <w:autoSpaceDE w:val="0"/>
              <w:autoSpaceDN w:val="0"/>
              <w:jc w:val="center"/>
              <w:rPr>
                <w:rFonts w:asciiTheme="minorHAnsi" w:hAnsiTheme="minorHAnsi" w:cstheme="minorHAnsi"/>
                <w:b/>
              </w:rPr>
            </w:pPr>
            <w:r w:rsidRPr="00F0735F">
              <w:rPr>
                <w:rFonts w:asciiTheme="minorHAnsi" w:hAnsiTheme="minorHAnsi" w:cstheme="minorHAnsi"/>
                <w:b/>
              </w:rPr>
              <w:t>Call Date</w:t>
            </w:r>
          </w:p>
        </w:tc>
        <w:tc>
          <w:tcPr>
            <w:tcW w:w="1201" w:type="dxa"/>
            <w:shd w:val="clear" w:color="auto" w:fill="D9E2F3" w:themeFill="accent1" w:themeFillTint="33"/>
            <w:vAlign w:val="center"/>
          </w:tcPr>
          <w:p w14:paraId="142CAA9D" w14:textId="77777777" w:rsidR="00C3101B" w:rsidRPr="00F0735F" w:rsidRDefault="00C3101B" w:rsidP="00E3366B">
            <w:pPr>
              <w:autoSpaceDE w:val="0"/>
              <w:autoSpaceDN w:val="0"/>
              <w:jc w:val="center"/>
              <w:rPr>
                <w:rFonts w:asciiTheme="minorHAnsi" w:hAnsiTheme="minorHAnsi" w:cstheme="minorHAnsi"/>
                <w:b/>
              </w:rPr>
            </w:pPr>
            <w:r w:rsidRPr="00F0735F">
              <w:rPr>
                <w:rFonts w:asciiTheme="minorHAnsi" w:hAnsiTheme="minorHAnsi" w:cstheme="minorHAnsi"/>
                <w:b/>
              </w:rPr>
              <w:t>Due Date</w:t>
            </w:r>
          </w:p>
        </w:tc>
        <w:tc>
          <w:tcPr>
            <w:tcW w:w="1239" w:type="dxa"/>
            <w:shd w:val="clear" w:color="auto" w:fill="D9E2F3" w:themeFill="accent1" w:themeFillTint="33"/>
            <w:vAlign w:val="center"/>
          </w:tcPr>
          <w:p w14:paraId="109A05F5" w14:textId="77777777" w:rsidR="00C3101B" w:rsidRPr="00F0735F" w:rsidRDefault="00C3101B" w:rsidP="00E3366B">
            <w:pPr>
              <w:autoSpaceDE w:val="0"/>
              <w:autoSpaceDN w:val="0"/>
              <w:jc w:val="center"/>
              <w:rPr>
                <w:rFonts w:asciiTheme="minorHAnsi" w:hAnsiTheme="minorHAnsi" w:cstheme="minorHAnsi"/>
                <w:b/>
              </w:rPr>
            </w:pPr>
            <w:r w:rsidRPr="00F0735F">
              <w:rPr>
                <w:rFonts w:asciiTheme="minorHAnsi" w:hAnsiTheme="minorHAnsi" w:cstheme="minorHAnsi"/>
                <w:b/>
              </w:rPr>
              <w:t>Date Given</w:t>
            </w:r>
          </w:p>
        </w:tc>
      </w:tr>
      <w:tr w:rsidR="00B851DE" w:rsidRPr="00F0735F" w14:paraId="7B14677D" w14:textId="77777777" w:rsidTr="00F0735F">
        <w:tc>
          <w:tcPr>
            <w:tcW w:w="1255" w:type="dxa"/>
            <w:vAlign w:val="center"/>
          </w:tcPr>
          <w:p w14:paraId="3B587D84" w14:textId="1188C211" w:rsidR="00B851DE" w:rsidRPr="00F0735F" w:rsidRDefault="00B851DE" w:rsidP="00E3366B">
            <w:pPr>
              <w:autoSpaceDE w:val="0"/>
              <w:autoSpaceDN w:val="0"/>
              <w:jc w:val="center"/>
              <w:rPr>
                <w:rFonts w:asciiTheme="minorHAnsi" w:hAnsiTheme="minorHAnsi" w:cstheme="minorHAnsi"/>
              </w:rPr>
            </w:pPr>
            <w:r>
              <w:rPr>
                <w:rFonts w:asciiTheme="minorHAnsi" w:hAnsiTheme="minorHAnsi" w:cstheme="minorHAnsi"/>
              </w:rPr>
              <w:t>Frank W. Reinhard Award</w:t>
            </w:r>
          </w:p>
        </w:tc>
        <w:tc>
          <w:tcPr>
            <w:tcW w:w="1054" w:type="dxa"/>
            <w:vAlign w:val="center"/>
          </w:tcPr>
          <w:p w14:paraId="4CD3FB22" w14:textId="2B70485B" w:rsidR="00B851DE" w:rsidRPr="00F0735F" w:rsidRDefault="00B851DE" w:rsidP="00E3366B">
            <w:pPr>
              <w:autoSpaceDE w:val="0"/>
              <w:autoSpaceDN w:val="0"/>
              <w:jc w:val="center"/>
              <w:rPr>
                <w:rFonts w:asciiTheme="minorHAnsi" w:hAnsiTheme="minorHAnsi" w:cstheme="minorHAnsi"/>
              </w:rPr>
            </w:pPr>
            <w:r>
              <w:rPr>
                <w:rFonts w:asciiTheme="minorHAnsi" w:hAnsiTheme="minorHAnsi" w:cstheme="minorHAnsi"/>
              </w:rPr>
              <w:t>Society</w:t>
            </w:r>
          </w:p>
        </w:tc>
        <w:tc>
          <w:tcPr>
            <w:tcW w:w="8576" w:type="dxa"/>
            <w:vAlign w:val="center"/>
          </w:tcPr>
          <w:p w14:paraId="375D8821" w14:textId="77777777" w:rsidR="00B851DE" w:rsidRPr="00B851DE" w:rsidRDefault="00B851DE" w:rsidP="00B851DE">
            <w:pPr>
              <w:rPr>
                <w:rFonts w:asciiTheme="minorHAnsi" w:hAnsiTheme="minorHAnsi"/>
              </w:rPr>
            </w:pPr>
            <w:r w:rsidRPr="00B851DE">
              <w:rPr>
                <w:rFonts w:asciiTheme="minorHAnsi" w:hAnsiTheme="minorHAnsi"/>
              </w:rPr>
              <w:t>The Frank W. Reinhart Award is administered through the ASTM Committee on Standards (COS) and is given to a technical committee, subcommittee, or ASTM International member who has made an outstanding and unusual contribution to ASTM International in the area of terminology standardization. Nominations for this award are due August 1.</w:t>
            </w:r>
          </w:p>
          <w:p w14:paraId="1A3C3A59" w14:textId="77777777" w:rsidR="00B851DE" w:rsidRPr="00B851DE" w:rsidRDefault="00B851DE" w:rsidP="00B851DE">
            <w:pPr>
              <w:rPr>
                <w:rFonts w:asciiTheme="minorHAnsi" w:hAnsiTheme="minorHAnsi"/>
              </w:rPr>
            </w:pPr>
            <w:r w:rsidRPr="00B851DE">
              <w:rPr>
                <w:rFonts w:asciiTheme="minorHAnsi" w:hAnsiTheme="minorHAnsi"/>
              </w:rPr>
              <w:t>The guidelines for submission of a nominee for the Frank W. Reinhart Award are available at:</w:t>
            </w:r>
          </w:p>
          <w:p w14:paraId="7B561A72" w14:textId="13973270" w:rsidR="00B851DE" w:rsidRPr="00F0735F" w:rsidRDefault="009C47F5" w:rsidP="00B851DE">
            <w:pPr>
              <w:autoSpaceDE w:val="0"/>
              <w:autoSpaceDN w:val="0"/>
              <w:rPr>
                <w:rFonts w:asciiTheme="minorHAnsi" w:hAnsiTheme="minorHAnsi" w:cstheme="minorHAnsi"/>
              </w:rPr>
            </w:pPr>
            <w:hyperlink r:id="rId12" w:history="1">
              <w:r w:rsidR="00B851DE" w:rsidRPr="0095541C">
                <w:rPr>
                  <w:rStyle w:val="Hyperlink"/>
                  <w:rFonts w:asciiTheme="minorHAnsi" w:hAnsiTheme="minorHAnsi"/>
                  <w:color w:val="00B0F0"/>
                </w:rPr>
                <w:t>http://www.astm.org/MEMBERSHIP/filtrexx40.cgi?-P+AC+44+guidelines.frm</w:t>
              </w:r>
            </w:hyperlink>
          </w:p>
        </w:tc>
        <w:tc>
          <w:tcPr>
            <w:tcW w:w="1161" w:type="dxa"/>
            <w:vAlign w:val="center"/>
          </w:tcPr>
          <w:p w14:paraId="3141721D" w14:textId="7721F86A" w:rsidR="00B851DE" w:rsidRPr="00F0735F" w:rsidRDefault="00B851DE" w:rsidP="00C3101B">
            <w:pPr>
              <w:autoSpaceDE w:val="0"/>
              <w:autoSpaceDN w:val="0"/>
              <w:jc w:val="center"/>
              <w:rPr>
                <w:rFonts w:asciiTheme="minorHAnsi" w:hAnsiTheme="minorHAnsi" w:cstheme="minorHAnsi"/>
              </w:rPr>
            </w:pPr>
            <w:r>
              <w:rPr>
                <w:rFonts w:asciiTheme="minorHAnsi" w:hAnsiTheme="minorHAnsi" w:cstheme="minorHAnsi"/>
              </w:rPr>
              <w:t>May 1</w:t>
            </w:r>
          </w:p>
        </w:tc>
        <w:tc>
          <w:tcPr>
            <w:tcW w:w="1201" w:type="dxa"/>
            <w:vAlign w:val="center"/>
          </w:tcPr>
          <w:p w14:paraId="36C38F30" w14:textId="752E7F3B" w:rsidR="00B851DE" w:rsidRPr="00F0735F" w:rsidRDefault="00B851DE" w:rsidP="00E3366B">
            <w:pPr>
              <w:autoSpaceDE w:val="0"/>
              <w:autoSpaceDN w:val="0"/>
              <w:jc w:val="center"/>
              <w:rPr>
                <w:rFonts w:asciiTheme="minorHAnsi" w:hAnsiTheme="minorHAnsi" w:cstheme="minorHAnsi"/>
              </w:rPr>
            </w:pPr>
            <w:r>
              <w:rPr>
                <w:rFonts w:asciiTheme="minorHAnsi" w:hAnsiTheme="minorHAnsi" w:cstheme="minorHAnsi"/>
              </w:rPr>
              <w:t>August 1</w:t>
            </w:r>
          </w:p>
        </w:tc>
        <w:tc>
          <w:tcPr>
            <w:tcW w:w="1239" w:type="dxa"/>
            <w:vAlign w:val="center"/>
          </w:tcPr>
          <w:p w14:paraId="0758F750" w14:textId="4F536374" w:rsidR="00B851DE" w:rsidRPr="00F0735F" w:rsidRDefault="00B733D6" w:rsidP="00E3366B">
            <w:pPr>
              <w:autoSpaceDE w:val="0"/>
              <w:autoSpaceDN w:val="0"/>
              <w:jc w:val="center"/>
              <w:rPr>
                <w:rFonts w:asciiTheme="minorHAnsi" w:hAnsiTheme="minorHAnsi" w:cstheme="minorHAnsi"/>
              </w:rPr>
            </w:pPr>
            <w:r>
              <w:rPr>
                <w:rFonts w:asciiTheme="minorHAnsi" w:hAnsiTheme="minorHAnsi" w:cstheme="minorHAnsi"/>
              </w:rPr>
              <w:t>January Committee Week</w:t>
            </w:r>
          </w:p>
        </w:tc>
      </w:tr>
      <w:tr w:rsidR="00C3101B" w:rsidRPr="00F0735F" w14:paraId="42AD1CFA" w14:textId="77777777" w:rsidTr="00F0735F">
        <w:tc>
          <w:tcPr>
            <w:tcW w:w="1255" w:type="dxa"/>
            <w:vAlign w:val="center"/>
          </w:tcPr>
          <w:p w14:paraId="498DA4F4"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Award of Merit</w:t>
            </w:r>
          </w:p>
        </w:tc>
        <w:tc>
          <w:tcPr>
            <w:tcW w:w="1054" w:type="dxa"/>
            <w:vAlign w:val="center"/>
          </w:tcPr>
          <w:p w14:paraId="59FDFBC8"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Society</w:t>
            </w:r>
          </w:p>
        </w:tc>
        <w:tc>
          <w:tcPr>
            <w:tcW w:w="8576" w:type="dxa"/>
            <w:vAlign w:val="center"/>
          </w:tcPr>
          <w:p w14:paraId="7FB10B02" w14:textId="77777777" w:rsidR="00C3101B" w:rsidRPr="00F0735F" w:rsidRDefault="00C3101B" w:rsidP="00E3366B">
            <w:pPr>
              <w:autoSpaceDE w:val="0"/>
              <w:autoSpaceDN w:val="0"/>
              <w:rPr>
                <w:rFonts w:asciiTheme="minorHAnsi" w:hAnsiTheme="minorHAnsi" w:cstheme="minorHAnsi"/>
              </w:rPr>
            </w:pPr>
            <w:r w:rsidRPr="00F0735F">
              <w:rPr>
                <w:rFonts w:asciiTheme="minorHAnsi" w:hAnsiTheme="minorHAnsi" w:cstheme="minorHAnsi"/>
              </w:rPr>
              <w:t>Highest individual award for distinguished service and outstanding participation; typically requires at least 10 years of service and receipt of past committee awards</w:t>
            </w:r>
          </w:p>
        </w:tc>
        <w:tc>
          <w:tcPr>
            <w:tcW w:w="1161" w:type="dxa"/>
            <w:vAlign w:val="center"/>
          </w:tcPr>
          <w:p w14:paraId="46004662" w14:textId="77777777" w:rsidR="00C3101B" w:rsidRPr="00F0735F" w:rsidRDefault="00C3101B" w:rsidP="00C3101B">
            <w:pPr>
              <w:autoSpaceDE w:val="0"/>
              <w:autoSpaceDN w:val="0"/>
              <w:jc w:val="center"/>
              <w:rPr>
                <w:rFonts w:asciiTheme="minorHAnsi" w:hAnsiTheme="minorHAnsi" w:cstheme="minorHAnsi"/>
              </w:rPr>
            </w:pPr>
            <w:r w:rsidRPr="00F0735F">
              <w:rPr>
                <w:rFonts w:asciiTheme="minorHAnsi" w:hAnsiTheme="minorHAnsi" w:cstheme="minorHAnsi"/>
              </w:rPr>
              <w:t>August 1</w:t>
            </w:r>
          </w:p>
        </w:tc>
        <w:tc>
          <w:tcPr>
            <w:tcW w:w="1201" w:type="dxa"/>
            <w:vAlign w:val="center"/>
          </w:tcPr>
          <w:p w14:paraId="139904C8" w14:textId="77777777" w:rsidR="00C3101B" w:rsidRPr="00F0735F" w:rsidRDefault="00C3101B" w:rsidP="00E3366B">
            <w:pPr>
              <w:autoSpaceDE w:val="0"/>
              <w:autoSpaceDN w:val="0"/>
              <w:jc w:val="center"/>
              <w:rPr>
                <w:rFonts w:asciiTheme="minorHAnsi" w:hAnsiTheme="minorHAnsi" w:cstheme="minorHAnsi"/>
              </w:rPr>
            </w:pPr>
          </w:p>
          <w:p w14:paraId="705924B3"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November 1</w:t>
            </w:r>
          </w:p>
        </w:tc>
        <w:tc>
          <w:tcPr>
            <w:tcW w:w="1239" w:type="dxa"/>
            <w:vAlign w:val="center"/>
          </w:tcPr>
          <w:p w14:paraId="26E1E223"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January Committee Week</w:t>
            </w:r>
          </w:p>
        </w:tc>
      </w:tr>
      <w:tr w:rsidR="00C3101B" w:rsidRPr="00F0735F" w14:paraId="5C7AD9F4" w14:textId="77777777" w:rsidTr="00F0735F">
        <w:tc>
          <w:tcPr>
            <w:tcW w:w="1255" w:type="dxa"/>
            <w:vAlign w:val="center"/>
          </w:tcPr>
          <w:p w14:paraId="063D6882"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James A. Thomas Leadership Award</w:t>
            </w:r>
          </w:p>
        </w:tc>
        <w:tc>
          <w:tcPr>
            <w:tcW w:w="1054" w:type="dxa"/>
            <w:vAlign w:val="center"/>
          </w:tcPr>
          <w:p w14:paraId="7CDEF3DA"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Society</w:t>
            </w:r>
          </w:p>
        </w:tc>
        <w:tc>
          <w:tcPr>
            <w:tcW w:w="8576" w:type="dxa"/>
            <w:vAlign w:val="center"/>
          </w:tcPr>
          <w:p w14:paraId="103DEDFB" w14:textId="77777777" w:rsidR="00C3101B" w:rsidRPr="00F0735F" w:rsidRDefault="00C3101B" w:rsidP="00E3366B">
            <w:pPr>
              <w:autoSpaceDE w:val="0"/>
              <w:autoSpaceDN w:val="0"/>
              <w:rPr>
                <w:rFonts w:asciiTheme="minorHAnsi" w:hAnsiTheme="minorHAnsi" w:cstheme="minorHAnsi"/>
              </w:rPr>
            </w:pPr>
            <w:r w:rsidRPr="00F0735F">
              <w:rPr>
                <w:rFonts w:asciiTheme="minorHAnsi" w:hAnsiTheme="minorHAnsi" w:cstheme="minorHAnsi"/>
              </w:rPr>
              <w:t xml:space="preserve">To recognize extraordinary leadership within the </w:t>
            </w:r>
            <w:r w:rsidRPr="00F0735F">
              <w:rPr>
                <w:rFonts w:asciiTheme="minorHAnsi" w:hAnsiTheme="minorHAnsi" w:cstheme="minorHAnsi"/>
                <w:color w:val="FF0000"/>
              </w:rPr>
              <w:t xml:space="preserve">first five years </w:t>
            </w:r>
            <w:r w:rsidRPr="00F0735F">
              <w:rPr>
                <w:rFonts w:asciiTheme="minorHAnsi" w:hAnsiTheme="minorHAnsi" w:cstheme="minorHAnsi"/>
              </w:rPr>
              <w:t>of an individual’s association with ASTM International</w:t>
            </w:r>
          </w:p>
          <w:p w14:paraId="32DF6C5C" w14:textId="77777777" w:rsidR="00C3101B" w:rsidRPr="00F0735F" w:rsidRDefault="009C47F5" w:rsidP="00E3366B">
            <w:pPr>
              <w:rPr>
                <w:rFonts w:asciiTheme="minorHAnsi" w:hAnsiTheme="minorHAnsi" w:cstheme="minorHAnsi"/>
              </w:rPr>
            </w:pPr>
            <w:hyperlink r:id="rId13" w:history="1">
              <w:r w:rsidR="00C3101B" w:rsidRPr="00F0735F">
                <w:rPr>
                  <w:rStyle w:val="Hyperlink"/>
                  <w:rFonts w:asciiTheme="minorHAnsi" w:hAnsiTheme="minorHAnsi" w:cstheme="minorHAnsi"/>
                </w:rPr>
                <w:t>https://www.astm.org/MEMBERSHIP/filtrexx40.cgi?-P+AC+204+guidelines.frm</w:t>
              </w:r>
            </w:hyperlink>
          </w:p>
        </w:tc>
        <w:tc>
          <w:tcPr>
            <w:tcW w:w="1161" w:type="dxa"/>
            <w:vAlign w:val="center"/>
          </w:tcPr>
          <w:p w14:paraId="404CC569" w14:textId="77777777" w:rsidR="00C3101B" w:rsidRPr="00F0735F" w:rsidRDefault="00C3101B" w:rsidP="00C3101B">
            <w:pPr>
              <w:autoSpaceDE w:val="0"/>
              <w:autoSpaceDN w:val="0"/>
              <w:jc w:val="center"/>
              <w:rPr>
                <w:rFonts w:asciiTheme="minorHAnsi" w:hAnsiTheme="minorHAnsi" w:cstheme="minorHAnsi"/>
              </w:rPr>
            </w:pPr>
            <w:r w:rsidRPr="00F0735F">
              <w:rPr>
                <w:rFonts w:asciiTheme="minorHAnsi" w:hAnsiTheme="minorHAnsi" w:cstheme="minorHAnsi"/>
              </w:rPr>
              <w:t>November 1</w:t>
            </w:r>
          </w:p>
        </w:tc>
        <w:tc>
          <w:tcPr>
            <w:tcW w:w="1201" w:type="dxa"/>
            <w:vAlign w:val="center"/>
          </w:tcPr>
          <w:p w14:paraId="5C3E2BA1"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February 1</w:t>
            </w:r>
          </w:p>
        </w:tc>
        <w:tc>
          <w:tcPr>
            <w:tcW w:w="1239" w:type="dxa"/>
            <w:vAlign w:val="center"/>
          </w:tcPr>
          <w:p w14:paraId="581C9B33"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June Committee Week</w:t>
            </w:r>
          </w:p>
        </w:tc>
      </w:tr>
      <w:tr w:rsidR="00C3101B" w:rsidRPr="00F0735F" w14:paraId="5B4D5A91" w14:textId="77777777" w:rsidTr="00F0735F">
        <w:tc>
          <w:tcPr>
            <w:tcW w:w="1255" w:type="dxa"/>
            <w:vAlign w:val="center"/>
          </w:tcPr>
          <w:p w14:paraId="70084B17"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W.T. Cavanaugh Memorial Award</w:t>
            </w:r>
          </w:p>
        </w:tc>
        <w:tc>
          <w:tcPr>
            <w:tcW w:w="1054" w:type="dxa"/>
            <w:vAlign w:val="center"/>
          </w:tcPr>
          <w:p w14:paraId="0935AF50" w14:textId="77777777" w:rsidR="00C3101B" w:rsidRPr="00F0735F" w:rsidRDefault="00C3101B" w:rsidP="00E3366B">
            <w:pPr>
              <w:jc w:val="center"/>
              <w:rPr>
                <w:rFonts w:asciiTheme="minorHAnsi" w:hAnsiTheme="minorHAnsi" w:cstheme="minorHAnsi"/>
              </w:rPr>
            </w:pPr>
            <w:r w:rsidRPr="00F0735F">
              <w:rPr>
                <w:rFonts w:asciiTheme="minorHAnsi" w:hAnsiTheme="minorHAnsi" w:cstheme="minorHAnsi"/>
              </w:rPr>
              <w:t>Society</w:t>
            </w:r>
          </w:p>
        </w:tc>
        <w:tc>
          <w:tcPr>
            <w:tcW w:w="8576" w:type="dxa"/>
            <w:vAlign w:val="center"/>
          </w:tcPr>
          <w:p w14:paraId="6B935093" w14:textId="77777777" w:rsidR="00C3101B" w:rsidRPr="00F0735F" w:rsidRDefault="00C3101B" w:rsidP="00E3366B">
            <w:pPr>
              <w:autoSpaceDE w:val="0"/>
              <w:autoSpaceDN w:val="0"/>
              <w:rPr>
                <w:rFonts w:asciiTheme="minorHAnsi" w:hAnsiTheme="minorHAnsi" w:cstheme="minorHAnsi"/>
              </w:rPr>
            </w:pPr>
            <w:r w:rsidRPr="00F0735F">
              <w:rPr>
                <w:rFonts w:asciiTheme="minorHAnsi" w:hAnsiTheme="minorHAnsi" w:cstheme="minorHAnsi"/>
              </w:rPr>
              <w:t>Granted to a person of widely recognized eminence in the voluntary standards system who may or may not be a member of ASTM International. The title of Honorary Member is bestowed upon recipients of the award. No more than two award recipients shall be named in a calendar year.</w:t>
            </w:r>
          </w:p>
        </w:tc>
        <w:tc>
          <w:tcPr>
            <w:tcW w:w="1161" w:type="dxa"/>
            <w:vAlign w:val="center"/>
          </w:tcPr>
          <w:p w14:paraId="0D87004E" w14:textId="77777777" w:rsidR="00C3101B" w:rsidRPr="00F0735F" w:rsidRDefault="00C3101B" w:rsidP="00C3101B">
            <w:pPr>
              <w:autoSpaceDE w:val="0"/>
              <w:autoSpaceDN w:val="0"/>
              <w:jc w:val="center"/>
              <w:rPr>
                <w:rFonts w:asciiTheme="minorHAnsi" w:hAnsiTheme="minorHAnsi" w:cstheme="minorHAnsi"/>
              </w:rPr>
            </w:pPr>
            <w:r w:rsidRPr="00F0735F">
              <w:rPr>
                <w:rFonts w:asciiTheme="minorHAnsi" w:hAnsiTheme="minorHAnsi" w:cstheme="minorHAnsi"/>
              </w:rPr>
              <w:t>January 1</w:t>
            </w:r>
          </w:p>
        </w:tc>
        <w:tc>
          <w:tcPr>
            <w:tcW w:w="1201" w:type="dxa"/>
            <w:vAlign w:val="center"/>
          </w:tcPr>
          <w:p w14:paraId="0F236F34"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April 1</w:t>
            </w:r>
          </w:p>
        </w:tc>
        <w:tc>
          <w:tcPr>
            <w:tcW w:w="1239" w:type="dxa"/>
            <w:vAlign w:val="center"/>
          </w:tcPr>
          <w:p w14:paraId="5D6DE093"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Board determines</w:t>
            </w:r>
          </w:p>
        </w:tc>
      </w:tr>
      <w:tr w:rsidR="00C3101B" w:rsidRPr="00F0735F" w14:paraId="598D71CC" w14:textId="77777777" w:rsidTr="00F0735F">
        <w:tc>
          <w:tcPr>
            <w:tcW w:w="1255" w:type="dxa"/>
            <w:vAlign w:val="center"/>
          </w:tcPr>
          <w:p w14:paraId="41984D7C"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Charles B. Dudley Award</w:t>
            </w:r>
          </w:p>
        </w:tc>
        <w:tc>
          <w:tcPr>
            <w:tcW w:w="1054" w:type="dxa"/>
            <w:vAlign w:val="center"/>
          </w:tcPr>
          <w:p w14:paraId="0AE15B9A" w14:textId="77777777" w:rsidR="00C3101B" w:rsidRPr="00F0735F" w:rsidRDefault="00C3101B" w:rsidP="00E3366B">
            <w:pPr>
              <w:jc w:val="center"/>
              <w:rPr>
                <w:rFonts w:asciiTheme="minorHAnsi" w:hAnsiTheme="minorHAnsi" w:cstheme="minorHAnsi"/>
              </w:rPr>
            </w:pPr>
            <w:r w:rsidRPr="00F0735F">
              <w:rPr>
                <w:rFonts w:asciiTheme="minorHAnsi" w:hAnsiTheme="minorHAnsi" w:cstheme="minorHAnsi"/>
              </w:rPr>
              <w:t>Society</w:t>
            </w:r>
          </w:p>
        </w:tc>
        <w:tc>
          <w:tcPr>
            <w:tcW w:w="8576" w:type="dxa"/>
            <w:vAlign w:val="center"/>
          </w:tcPr>
          <w:p w14:paraId="0283D65A" w14:textId="77777777" w:rsidR="00C3101B" w:rsidRPr="00F0735F" w:rsidRDefault="00C3101B" w:rsidP="00CD78E1">
            <w:pPr>
              <w:autoSpaceDE w:val="0"/>
              <w:autoSpaceDN w:val="0"/>
              <w:rPr>
                <w:rFonts w:asciiTheme="minorHAnsi" w:hAnsiTheme="minorHAnsi" w:cstheme="minorHAnsi"/>
              </w:rPr>
            </w:pPr>
            <w:r w:rsidRPr="00F0735F">
              <w:rPr>
                <w:rFonts w:asciiTheme="minorHAnsi" w:hAnsiTheme="minorHAnsi" w:cstheme="minorHAnsi"/>
              </w:rPr>
              <w:t>Established to stimulate research leading to standardization, extend knowledge in a specific field of interest to the Society, and recognize meritorious contributions to the publications of the Society; Not more than one nomination from a committee shall be submitted per year to the COP for consideration by the award task group. Members of the COP are not eligible for the award; Minimum of 3 years must have elapsed between date of publication of nominee and nomination deadline; Awarded by Committee on Publications (COP).</w:t>
            </w:r>
          </w:p>
        </w:tc>
        <w:tc>
          <w:tcPr>
            <w:tcW w:w="1161" w:type="dxa"/>
            <w:vAlign w:val="center"/>
          </w:tcPr>
          <w:p w14:paraId="16C2DF0A" w14:textId="77777777" w:rsidR="00C3101B" w:rsidRPr="00F0735F" w:rsidRDefault="00C3101B" w:rsidP="00C3101B">
            <w:pPr>
              <w:autoSpaceDE w:val="0"/>
              <w:autoSpaceDN w:val="0"/>
              <w:jc w:val="center"/>
              <w:rPr>
                <w:rFonts w:asciiTheme="minorHAnsi" w:hAnsiTheme="minorHAnsi" w:cstheme="minorHAnsi"/>
              </w:rPr>
            </w:pPr>
            <w:r w:rsidRPr="00F0735F">
              <w:rPr>
                <w:rFonts w:asciiTheme="minorHAnsi" w:hAnsiTheme="minorHAnsi" w:cstheme="minorHAnsi"/>
              </w:rPr>
              <w:t>January 15</w:t>
            </w:r>
          </w:p>
        </w:tc>
        <w:tc>
          <w:tcPr>
            <w:tcW w:w="1201" w:type="dxa"/>
            <w:vAlign w:val="center"/>
          </w:tcPr>
          <w:p w14:paraId="4CF339C8"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April 15</w:t>
            </w:r>
          </w:p>
        </w:tc>
        <w:tc>
          <w:tcPr>
            <w:tcW w:w="1239" w:type="dxa"/>
            <w:vAlign w:val="center"/>
          </w:tcPr>
          <w:p w14:paraId="29FC9283"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COP determines</w:t>
            </w:r>
          </w:p>
        </w:tc>
      </w:tr>
      <w:tr w:rsidR="00C3101B" w:rsidRPr="00F0735F" w14:paraId="6846B7FB" w14:textId="77777777" w:rsidTr="00F0735F">
        <w:tc>
          <w:tcPr>
            <w:tcW w:w="1255" w:type="dxa"/>
            <w:vAlign w:val="center"/>
          </w:tcPr>
          <w:p w14:paraId="22538085"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Journal of Testing and Evaluation Award</w:t>
            </w:r>
          </w:p>
        </w:tc>
        <w:tc>
          <w:tcPr>
            <w:tcW w:w="1054" w:type="dxa"/>
            <w:vAlign w:val="center"/>
          </w:tcPr>
          <w:p w14:paraId="787626E2" w14:textId="77777777" w:rsidR="00C3101B" w:rsidRPr="00F0735F" w:rsidRDefault="00C3101B" w:rsidP="00E3366B">
            <w:pPr>
              <w:jc w:val="center"/>
              <w:rPr>
                <w:rFonts w:asciiTheme="minorHAnsi" w:hAnsiTheme="minorHAnsi" w:cstheme="minorHAnsi"/>
              </w:rPr>
            </w:pPr>
            <w:r w:rsidRPr="00F0735F">
              <w:rPr>
                <w:rFonts w:asciiTheme="minorHAnsi" w:hAnsiTheme="minorHAnsi" w:cstheme="minorHAnsi"/>
              </w:rPr>
              <w:t>Society</w:t>
            </w:r>
          </w:p>
        </w:tc>
        <w:tc>
          <w:tcPr>
            <w:tcW w:w="8576" w:type="dxa"/>
            <w:vAlign w:val="center"/>
          </w:tcPr>
          <w:p w14:paraId="67BEB19F" w14:textId="77777777" w:rsidR="00C3101B" w:rsidRPr="00F0735F" w:rsidRDefault="00C3101B" w:rsidP="00E3366B">
            <w:pPr>
              <w:autoSpaceDE w:val="0"/>
              <w:autoSpaceDN w:val="0"/>
              <w:rPr>
                <w:rFonts w:asciiTheme="minorHAnsi" w:hAnsiTheme="minorHAnsi" w:cstheme="minorHAnsi"/>
              </w:rPr>
            </w:pPr>
            <w:r w:rsidRPr="00F0735F">
              <w:rPr>
                <w:rFonts w:asciiTheme="minorHAnsi" w:hAnsiTheme="minorHAnsi" w:cstheme="minorHAnsi"/>
              </w:rPr>
              <w:t>Award for the Outstanding Article in the Journal of Testing and Evaluation (JOTE) is presented not more frequently than once a year to the author(s) of an outstanding full-length paper (research, application, review, interlaboratory report, test procedure, or case study) published in JOTE during the previous calendar year. Each author is recognized by Committee on Publications (COP) for making a significant contribution toward a particular field of interest to ASTM.</w:t>
            </w:r>
          </w:p>
        </w:tc>
        <w:tc>
          <w:tcPr>
            <w:tcW w:w="1161" w:type="dxa"/>
            <w:vAlign w:val="center"/>
          </w:tcPr>
          <w:p w14:paraId="19B114FA" w14:textId="77777777" w:rsidR="00C3101B" w:rsidRPr="00F0735F" w:rsidRDefault="00C3101B" w:rsidP="00C3101B">
            <w:pPr>
              <w:autoSpaceDE w:val="0"/>
              <w:autoSpaceDN w:val="0"/>
              <w:jc w:val="center"/>
              <w:rPr>
                <w:rFonts w:asciiTheme="minorHAnsi" w:hAnsiTheme="minorHAnsi" w:cstheme="minorHAnsi"/>
              </w:rPr>
            </w:pPr>
            <w:r w:rsidRPr="00F0735F">
              <w:rPr>
                <w:rFonts w:asciiTheme="minorHAnsi" w:hAnsiTheme="minorHAnsi" w:cstheme="minorHAnsi"/>
              </w:rPr>
              <w:t>N/A</w:t>
            </w:r>
          </w:p>
        </w:tc>
        <w:tc>
          <w:tcPr>
            <w:tcW w:w="1201" w:type="dxa"/>
            <w:vAlign w:val="center"/>
          </w:tcPr>
          <w:p w14:paraId="397E8A18"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N/A</w:t>
            </w:r>
          </w:p>
        </w:tc>
        <w:tc>
          <w:tcPr>
            <w:tcW w:w="1239" w:type="dxa"/>
            <w:vAlign w:val="center"/>
          </w:tcPr>
          <w:p w14:paraId="46849B4D"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COP determines</w:t>
            </w:r>
          </w:p>
        </w:tc>
      </w:tr>
      <w:tr w:rsidR="00C3101B" w:rsidRPr="00F0735F" w14:paraId="396652E7" w14:textId="77777777" w:rsidTr="00B851DE">
        <w:trPr>
          <w:cantSplit/>
        </w:trPr>
        <w:tc>
          <w:tcPr>
            <w:tcW w:w="1255" w:type="dxa"/>
            <w:vAlign w:val="center"/>
          </w:tcPr>
          <w:p w14:paraId="7C0CFE4F"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lastRenderedPageBreak/>
              <w:t>Robert J. Painter Memorial Award</w:t>
            </w:r>
          </w:p>
        </w:tc>
        <w:tc>
          <w:tcPr>
            <w:tcW w:w="1054" w:type="dxa"/>
            <w:vAlign w:val="center"/>
          </w:tcPr>
          <w:p w14:paraId="19850CA5" w14:textId="77777777" w:rsidR="00C3101B" w:rsidRPr="00F0735F" w:rsidRDefault="00C3101B" w:rsidP="00E3366B">
            <w:pPr>
              <w:jc w:val="center"/>
              <w:rPr>
                <w:rFonts w:asciiTheme="minorHAnsi" w:hAnsiTheme="minorHAnsi" w:cstheme="minorHAnsi"/>
              </w:rPr>
            </w:pPr>
            <w:r w:rsidRPr="00F0735F">
              <w:rPr>
                <w:rFonts w:asciiTheme="minorHAnsi" w:hAnsiTheme="minorHAnsi" w:cstheme="minorHAnsi"/>
              </w:rPr>
              <w:t>Society</w:t>
            </w:r>
          </w:p>
        </w:tc>
        <w:tc>
          <w:tcPr>
            <w:tcW w:w="8576" w:type="dxa"/>
            <w:vAlign w:val="center"/>
          </w:tcPr>
          <w:p w14:paraId="2042D7CE" w14:textId="77777777" w:rsidR="00C3101B" w:rsidRPr="00F0735F" w:rsidRDefault="00C3101B" w:rsidP="00E3366B">
            <w:pPr>
              <w:autoSpaceDE w:val="0"/>
              <w:autoSpaceDN w:val="0"/>
              <w:rPr>
                <w:rFonts w:asciiTheme="minorHAnsi" w:hAnsiTheme="minorHAnsi" w:cstheme="minorHAnsi"/>
              </w:rPr>
            </w:pPr>
            <w:r w:rsidRPr="00F0735F">
              <w:rPr>
                <w:rFonts w:asciiTheme="minorHAnsi" w:hAnsiTheme="minorHAnsi" w:cstheme="minorHAnsi"/>
              </w:rPr>
              <w:t>presented to the person contributing the most outstanding service in a given year in the field of standards. The original ASTM-SES Award was established in 1956. The name was changed to the one now in use in 1978, and it is administered by SES — The Society for Standards Professionals.</w:t>
            </w:r>
          </w:p>
        </w:tc>
        <w:tc>
          <w:tcPr>
            <w:tcW w:w="1161" w:type="dxa"/>
            <w:vAlign w:val="center"/>
          </w:tcPr>
          <w:p w14:paraId="3F5DC6B6" w14:textId="77777777" w:rsidR="00C3101B" w:rsidRPr="00F0735F" w:rsidRDefault="00C3101B" w:rsidP="00C3101B">
            <w:pPr>
              <w:autoSpaceDE w:val="0"/>
              <w:autoSpaceDN w:val="0"/>
              <w:jc w:val="center"/>
              <w:rPr>
                <w:rFonts w:asciiTheme="minorHAnsi" w:hAnsiTheme="minorHAnsi" w:cstheme="minorHAnsi"/>
              </w:rPr>
            </w:pPr>
            <w:r w:rsidRPr="00F0735F">
              <w:rPr>
                <w:rFonts w:asciiTheme="minorHAnsi" w:hAnsiTheme="minorHAnsi" w:cstheme="minorHAnsi"/>
              </w:rPr>
              <w:t>December 1</w:t>
            </w:r>
          </w:p>
        </w:tc>
        <w:tc>
          <w:tcPr>
            <w:tcW w:w="1201" w:type="dxa"/>
            <w:vAlign w:val="center"/>
          </w:tcPr>
          <w:p w14:paraId="0B9D1BE5"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March 1</w:t>
            </w:r>
          </w:p>
        </w:tc>
        <w:tc>
          <w:tcPr>
            <w:tcW w:w="1239" w:type="dxa"/>
            <w:vAlign w:val="center"/>
          </w:tcPr>
          <w:p w14:paraId="2543E9A0" w14:textId="77777777" w:rsidR="00C3101B" w:rsidRPr="00F0735F" w:rsidRDefault="00C3101B" w:rsidP="00E3366B">
            <w:pPr>
              <w:autoSpaceDE w:val="0"/>
              <w:autoSpaceDN w:val="0"/>
              <w:jc w:val="center"/>
              <w:rPr>
                <w:rFonts w:asciiTheme="minorHAnsi" w:hAnsiTheme="minorHAnsi" w:cstheme="minorHAnsi"/>
              </w:rPr>
            </w:pPr>
          </w:p>
        </w:tc>
      </w:tr>
      <w:tr w:rsidR="00C3101B" w:rsidRPr="00F0735F" w14:paraId="1C143E78" w14:textId="77777777" w:rsidTr="00F0735F">
        <w:tc>
          <w:tcPr>
            <w:tcW w:w="1255" w:type="dxa"/>
            <w:vAlign w:val="center"/>
          </w:tcPr>
          <w:p w14:paraId="25872F1A"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Walter C. Voss Award</w:t>
            </w:r>
          </w:p>
        </w:tc>
        <w:tc>
          <w:tcPr>
            <w:tcW w:w="1054" w:type="dxa"/>
            <w:vAlign w:val="center"/>
          </w:tcPr>
          <w:p w14:paraId="4E26C15A" w14:textId="77777777" w:rsidR="00C3101B" w:rsidRPr="00F0735F" w:rsidRDefault="00C3101B" w:rsidP="00E3366B">
            <w:pPr>
              <w:jc w:val="center"/>
              <w:rPr>
                <w:rFonts w:asciiTheme="minorHAnsi" w:hAnsiTheme="minorHAnsi" w:cstheme="minorHAnsi"/>
              </w:rPr>
            </w:pPr>
            <w:r w:rsidRPr="00F0735F">
              <w:rPr>
                <w:rFonts w:asciiTheme="minorHAnsi" w:hAnsiTheme="minorHAnsi" w:cstheme="minorHAnsi"/>
              </w:rPr>
              <w:t>Society</w:t>
            </w:r>
          </w:p>
        </w:tc>
        <w:tc>
          <w:tcPr>
            <w:tcW w:w="8576" w:type="dxa"/>
            <w:vAlign w:val="center"/>
          </w:tcPr>
          <w:p w14:paraId="3FD4696B" w14:textId="77777777" w:rsidR="00C3101B" w:rsidRPr="00F0735F" w:rsidRDefault="00C3101B" w:rsidP="00E3366B">
            <w:pPr>
              <w:autoSpaceDE w:val="0"/>
              <w:autoSpaceDN w:val="0"/>
              <w:rPr>
                <w:rFonts w:asciiTheme="minorHAnsi" w:hAnsiTheme="minorHAnsi" w:cstheme="minorHAnsi"/>
              </w:rPr>
            </w:pPr>
            <w:r w:rsidRPr="00F0735F">
              <w:rPr>
                <w:rFonts w:asciiTheme="minorHAnsi" w:hAnsiTheme="minorHAnsi" w:cstheme="minorHAnsi"/>
              </w:rPr>
              <w:t>May not be relevant for E54.</w:t>
            </w:r>
          </w:p>
          <w:p w14:paraId="52DD11E6" w14:textId="77777777" w:rsidR="00C3101B" w:rsidRPr="00F0735F" w:rsidRDefault="00C3101B" w:rsidP="00E3366B">
            <w:pPr>
              <w:autoSpaceDE w:val="0"/>
              <w:autoSpaceDN w:val="0"/>
              <w:rPr>
                <w:rFonts w:asciiTheme="minorHAnsi" w:hAnsiTheme="minorHAnsi" w:cstheme="minorHAnsi"/>
              </w:rPr>
            </w:pPr>
            <w:r w:rsidRPr="00F0735F">
              <w:rPr>
                <w:rFonts w:asciiTheme="minorHAnsi" w:hAnsiTheme="minorHAnsi" w:cstheme="minorHAnsi"/>
              </w:rPr>
              <w:t>Presented to an engineer or scientist, inside or outside the Society, who has contributed notably to the knowledge in the field of building technology, with emphasis upon materials used which constitute significant advances or innovations.</w:t>
            </w:r>
          </w:p>
        </w:tc>
        <w:tc>
          <w:tcPr>
            <w:tcW w:w="1161" w:type="dxa"/>
            <w:vAlign w:val="center"/>
          </w:tcPr>
          <w:p w14:paraId="06049134" w14:textId="77777777" w:rsidR="00C3101B" w:rsidRPr="00F0735F" w:rsidRDefault="00C3101B" w:rsidP="00C3101B">
            <w:pPr>
              <w:autoSpaceDE w:val="0"/>
              <w:autoSpaceDN w:val="0"/>
              <w:jc w:val="center"/>
              <w:rPr>
                <w:rFonts w:asciiTheme="minorHAnsi" w:hAnsiTheme="minorHAnsi" w:cstheme="minorHAnsi"/>
              </w:rPr>
            </w:pPr>
            <w:r w:rsidRPr="00F0735F">
              <w:rPr>
                <w:rFonts w:asciiTheme="minorHAnsi" w:hAnsiTheme="minorHAnsi" w:cstheme="minorHAnsi"/>
              </w:rPr>
              <w:t>May 1</w:t>
            </w:r>
          </w:p>
        </w:tc>
        <w:tc>
          <w:tcPr>
            <w:tcW w:w="1201" w:type="dxa"/>
            <w:vAlign w:val="center"/>
          </w:tcPr>
          <w:p w14:paraId="784339E6"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August 1</w:t>
            </w:r>
          </w:p>
        </w:tc>
        <w:tc>
          <w:tcPr>
            <w:tcW w:w="1239" w:type="dxa"/>
            <w:vAlign w:val="center"/>
          </w:tcPr>
          <w:p w14:paraId="46112DBB" w14:textId="77777777" w:rsidR="00C3101B" w:rsidRPr="00F0735F" w:rsidRDefault="00C3101B" w:rsidP="00E3366B">
            <w:pPr>
              <w:autoSpaceDE w:val="0"/>
              <w:autoSpaceDN w:val="0"/>
              <w:jc w:val="center"/>
              <w:rPr>
                <w:rFonts w:asciiTheme="minorHAnsi" w:hAnsiTheme="minorHAnsi" w:cstheme="minorHAnsi"/>
              </w:rPr>
            </w:pPr>
            <w:r w:rsidRPr="00F0735F">
              <w:rPr>
                <w:rFonts w:asciiTheme="minorHAnsi" w:hAnsiTheme="minorHAnsi" w:cstheme="minorHAnsi"/>
              </w:rPr>
              <w:t>WCV Awards Committee determines</w:t>
            </w:r>
          </w:p>
        </w:tc>
      </w:tr>
    </w:tbl>
    <w:p w14:paraId="4FAD4BC6" w14:textId="77777777" w:rsidR="00FE720E" w:rsidRDefault="00FE720E" w:rsidP="00381447">
      <w:pPr>
        <w:autoSpaceDE w:val="0"/>
        <w:autoSpaceDN w:val="0"/>
        <w:rPr>
          <w:rFonts w:ascii="CIDFont+F1" w:hAnsi="CIDFont+F1"/>
        </w:rPr>
      </w:pPr>
    </w:p>
    <w:p w14:paraId="4640BE06" w14:textId="77777777" w:rsidR="00427771" w:rsidRPr="00F0735F" w:rsidRDefault="00F0735F" w:rsidP="00C30928">
      <w:pPr>
        <w:pStyle w:val="Heading1"/>
        <w:rPr>
          <w:rFonts w:asciiTheme="minorHAnsi" w:hAnsiTheme="minorHAnsi" w:cstheme="minorHAnsi"/>
          <w:sz w:val="24"/>
          <w:szCs w:val="24"/>
        </w:rPr>
      </w:pPr>
      <w:r w:rsidRPr="00F0735F">
        <w:rPr>
          <w:rFonts w:asciiTheme="minorHAnsi" w:hAnsiTheme="minorHAnsi" w:cstheme="minorHAnsi"/>
          <w:sz w:val="24"/>
          <w:szCs w:val="24"/>
        </w:rPr>
        <w:t xml:space="preserve">Appendix </w:t>
      </w:r>
      <w:r w:rsidR="00C30928">
        <w:rPr>
          <w:rFonts w:asciiTheme="minorHAnsi" w:hAnsiTheme="minorHAnsi" w:cstheme="minorHAnsi"/>
          <w:sz w:val="24"/>
          <w:szCs w:val="24"/>
        </w:rPr>
        <w:t>C</w:t>
      </w:r>
      <w:r w:rsidRPr="00F0735F">
        <w:rPr>
          <w:rFonts w:asciiTheme="minorHAnsi" w:hAnsiTheme="minorHAnsi" w:cstheme="minorHAnsi"/>
          <w:sz w:val="24"/>
          <w:szCs w:val="24"/>
        </w:rPr>
        <w:t xml:space="preserve">. </w:t>
      </w:r>
      <w:r w:rsidR="00C30928">
        <w:rPr>
          <w:rFonts w:asciiTheme="minorHAnsi" w:hAnsiTheme="minorHAnsi" w:cstheme="minorHAnsi"/>
          <w:sz w:val="24"/>
          <w:szCs w:val="24"/>
        </w:rPr>
        <w:t xml:space="preserve">Society-recognized </w:t>
      </w:r>
      <w:r w:rsidR="00427771" w:rsidRPr="00F0735F">
        <w:rPr>
          <w:rFonts w:asciiTheme="minorHAnsi" w:hAnsiTheme="minorHAnsi" w:cstheme="minorHAnsi"/>
          <w:sz w:val="24"/>
          <w:szCs w:val="24"/>
        </w:rPr>
        <w:t>Committee Awards and Dates</w:t>
      </w:r>
    </w:p>
    <w:p w14:paraId="3CC6D6E1" w14:textId="77777777" w:rsidR="00427771" w:rsidRDefault="00427771" w:rsidP="00381447">
      <w:pPr>
        <w:autoSpaceDE w:val="0"/>
        <w:autoSpaceDN w:val="0"/>
        <w:rPr>
          <w:rFonts w:ascii="CIDFont+F1" w:hAnsi="CIDFont+F1"/>
        </w:rPr>
      </w:pPr>
    </w:p>
    <w:tbl>
      <w:tblPr>
        <w:tblStyle w:val="TableGrid"/>
        <w:tblW w:w="14390" w:type="dxa"/>
        <w:tblLook w:val="04A0" w:firstRow="1" w:lastRow="0" w:firstColumn="1" w:lastColumn="0" w:noHBand="0" w:noVBand="1"/>
      </w:tblPr>
      <w:tblGrid>
        <w:gridCol w:w="1396"/>
        <w:gridCol w:w="1656"/>
        <w:gridCol w:w="7700"/>
        <w:gridCol w:w="1147"/>
        <w:gridCol w:w="1273"/>
        <w:gridCol w:w="1218"/>
      </w:tblGrid>
      <w:tr w:rsidR="00C3101B" w:rsidRPr="00195415" w14:paraId="75A0F283" w14:textId="77777777" w:rsidTr="00C3101B">
        <w:trPr>
          <w:tblHeader/>
        </w:trPr>
        <w:tc>
          <w:tcPr>
            <w:tcW w:w="1396" w:type="dxa"/>
            <w:shd w:val="clear" w:color="auto" w:fill="D9E2F3" w:themeFill="accent1" w:themeFillTint="33"/>
            <w:vAlign w:val="center"/>
          </w:tcPr>
          <w:p w14:paraId="332E4264" w14:textId="77777777" w:rsidR="00C3101B" w:rsidRPr="00195415" w:rsidRDefault="00C3101B" w:rsidP="001F726C">
            <w:pPr>
              <w:autoSpaceDE w:val="0"/>
              <w:autoSpaceDN w:val="0"/>
              <w:jc w:val="center"/>
              <w:rPr>
                <w:rFonts w:ascii="CIDFont+F1" w:hAnsi="CIDFont+F1"/>
                <w:b/>
              </w:rPr>
            </w:pPr>
            <w:r w:rsidRPr="00195415">
              <w:rPr>
                <w:rFonts w:ascii="CIDFont+F1" w:hAnsi="CIDFont+F1"/>
                <w:b/>
              </w:rPr>
              <w:t>Award</w:t>
            </w:r>
          </w:p>
        </w:tc>
        <w:tc>
          <w:tcPr>
            <w:tcW w:w="1656" w:type="dxa"/>
            <w:shd w:val="clear" w:color="auto" w:fill="D9E2F3" w:themeFill="accent1" w:themeFillTint="33"/>
            <w:vAlign w:val="center"/>
          </w:tcPr>
          <w:p w14:paraId="10B5C934" w14:textId="77777777" w:rsidR="00C3101B" w:rsidRPr="00195415" w:rsidRDefault="00C3101B" w:rsidP="001F726C">
            <w:pPr>
              <w:autoSpaceDE w:val="0"/>
              <w:autoSpaceDN w:val="0"/>
              <w:jc w:val="center"/>
              <w:rPr>
                <w:rFonts w:ascii="CIDFont+F1" w:hAnsi="CIDFont+F1"/>
                <w:b/>
              </w:rPr>
            </w:pPr>
            <w:r>
              <w:rPr>
                <w:rFonts w:ascii="CIDFont+F1" w:hAnsi="CIDFont+F1"/>
                <w:b/>
              </w:rPr>
              <w:t>Award Type</w:t>
            </w:r>
          </w:p>
        </w:tc>
        <w:tc>
          <w:tcPr>
            <w:tcW w:w="7700" w:type="dxa"/>
            <w:shd w:val="clear" w:color="auto" w:fill="D9E2F3" w:themeFill="accent1" w:themeFillTint="33"/>
            <w:vAlign w:val="center"/>
          </w:tcPr>
          <w:p w14:paraId="28F47F52" w14:textId="77777777" w:rsidR="00C3101B" w:rsidRPr="00195415" w:rsidRDefault="00C3101B" w:rsidP="001F726C">
            <w:pPr>
              <w:autoSpaceDE w:val="0"/>
              <w:autoSpaceDN w:val="0"/>
              <w:jc w:val="center"/>
              <w:rPr>
                <w:rFonts w:ascii="CIDFont+F1" w:hAnsi="CIDFont+F1"/>
                <w:b/>
              </w:rPr>
            </w:pPr>
            <w:r w:rsidRPr="00195415">
              <w:rPr>
                <w:rFonts w:ascii="CIDFont+F1" w:hAnsi="CIDFont+F1"/>
                <w:b/>
              </w:rPr>
              <w:t>Summary</w:t>
            </w:r>
          </w:p>
        </w:tc>
        <w:tc>
          <w:tcPr>
            <w:tcW w:w="1147" w:type="dxa"/>
            <w:shd w:val="clear" w:color="auto" w:fill="D9E2F3" w:themeFill="accent1" w:themeFillTint="33"/>
            <w:vAlign w:val="center"/>
          </w:tcPr>
          <w:p w14:paraId="46C545CE" w14:textId="77777777" w:rsidR="00C3101B" w:rsidRPr="00195415" w:rsidRDefault="00C3101B" w:rsidP="00C3101B">
            <w:pPr>
              <w:autoSpaceDE w:val="0"/>
              <w:autoSpaceDN w:val="0"/>
              <w:jc w:val="center"/>
              <w:rPr>
                <w:rFonts w:ascii="CIDFont+F1" w:hAnsi="CIDFont+F1"/>
                <w:b/>
              </w:rPr>
            </w:pPr>
            <w:r>
              <w:rPr>
                <w:rFonts w:ascii="CIDFont+F1" w:hAnsi="CIDFont+F1"/>
                <w:b/>
              </w:rPr>
              <w:t>Call Date</w:t>
            </w:r>
          </w:p>
        </w:tc>
        <w:tc>
          <w:tcPr>
            <w:tcW w:w="1273" w:type="dxa"/>
            <w:shd w:val="clear" w:color="auto" w:fill="D9E2F3" w:themeFill="accent1" w:themeFillTint="33"/>
            <w:vAlign w:val="center"/>
          </w:tcPr>
          <w:p w14:paraId="1913C196" w14:textId="77777777" w:rsidR="00C3101B" w:rsidRPr="00195415" w:rsidRDefault="00C3101B" w:rsidP="001F726C">
            <w:pPr>
              <w:autoSpaceDE w:val="0"/>
              <w:autoSpaceDN w:val="0"/>
              <w:jc w:val="center"/>
              <w:rPr>
                <w:rFonts w:ascii="CIDFont+F1" w:hAnsi="CIDFont+F1"/>
                <w:b/>
              </w:rPr>
            </w:pPr>
            <w:r w:rsidRPr="00195415">
              <w:rPr>
                <w:rFonts w:ascii="CIDFont+F1" w:hAnsi="CIDFont+F1"/>
                <w:b/>
              </w:rPr>
              <w:t>Due Date</w:t>
            </w:r>
          </w:p>
        </w:tc>
        <w:tc>
          <w:tcPr>
            <w:tcW w:w="1218" w:type="dxa"/>
            <w:shd w:val="clear" w:color="auto" w:fill="D9E2F3" w:themeFill="accent1" w:themeFillTint="33"/>
            <w:vAlign w:val="center"/>
          </w:tcPr>
          <w:p w14:paraId="25F6517D" w14:textId="77777777" w:rsidR="00C3101B" w:rsidRPr="00195415" w:rsidRDefault="00C3101B" w:rsidP="001F726C">
            <w:pPr>
              <w:autoSpaceDE w:val="0"/>
              <w:autoSpaceDN w:val="0"/>
              <w:jc w:val="center"/>
              <w:rPr>
                <w:rFonts w:ascii="CIDFont+F1" w:hAnsi="CIDFont+F1"/>
                <w:b/>
              </w:rPr>
            </w:pPr>
            <w:r>
              <w:rPr>
                <w:rFonts w:ascii="CIDFont+F1" w:hAnsi="CIDFont+F1"/>
                <w:b/>
              </w:rPr>
              <w:t>Date Given</w:t>
            </w:r>
          </w:p>
        </w:tc>
      </w:tr>
      <w:tr w:rsidR="00C3101B" w14:paraId="7CFB42CD" w14:textId="77777777" w:rsidTr="00C3101B">
        <w:tc>
          <w:tcPr>
            <w:tcW w:w="1396" w:type="dxa"/>
            <w:vAlign w:val="center"/>
          </w:tcPr>
          <w:p w14:paraId="3A847E15" w14:textId="77777777" w:rsidR="00C3101B" w:rsidRDefault="00C3101B" w:rsidP="001F726C">
            <w:pPr>
              <w:autoSpaceDE w:val="0"/>
              <w:autoSpaceDN w:val="0"/>
              <w:jc w:val="center"/>
              <w:rPr>
                <w:rFonts w:ascii="CIDFont+F1" w:hAnsi="CIDFont+F1"/>
              </w:rPr>
            </w:pPr>
            <w:r>
              <w:rPr>
                <w:rFonts w:ascii="CIDFont+F1" w:hAnsi="CIDFont+F1"/>
              </w:rPr>
              <w:t>Emerging Professionals</w:t>
            </w:r>
          </w:p>
        </w:tc>
        <w:tc>
          <w:tcPr>
            <w:tcW w:w="1656" w:type="dxa"/>
            <w:vAlign w:val="center"/>
          </w:tcPr>
          <w:p w14:paraId="07E5B417" w14:textId="77777777" w:rsidR="00C3101B" w:rsidRDefault="00C3101B" w:rsidP="001F726C">
            <w:pPr>
              <w:autoSpaceDE w:val="0"/>
              <w:autoSpaceDN w:val="0"/>
              <w:jc w:val="center"/>
              <w:rPr>
                <w:rFonts w:ascii="CIDFont+F1" w:hAnsi="CIDFont+F1"/>
              </w:rPr>
            </w:pPr>
            <w:r>
              <w:rPr>
                <w:rFonts w:ascii="CIDFont+F1" w:hAnsi="CIDFont+F1"/>
              </w:rPr>
              <w:t>Professional development program (not really an award)</w:t>
            </w:r>
          </w:p>
        </w:tc>
        <w:tc>
          <w:tcPr>
            <w:tcW w:w="7700" w:type="dxa"/>
            <w:vAlign w:val="center"/>
          </w:tcPr>
          <w:p w14:paraId="123A7C46" w14:textId="77777777" w:rsidR="00C3101B" w:rsidRPr="00A75A40" w:rsidRDefault="00C3101B" w:rsidP="00A75A40">
            <w:pPr>
              <w:autoSpaceDE w:val="0"/>
              <w:autoSpaceDN w:val="0"/>
              <w:rPr>
                <w:rFonts w:ascii="CIDFont+F1" w:hAnsi="CIDFont+F1"/>
              </w:rPr>
            </w:pPr>
            <w:r>
              <w:rPr>
                <w:rFonts w:ascii="CIDFont+F1" w:hAnsi="CIDFont+F1"/>
              </w:rPr>
              <w:t>O</w:t>
            </w:r>
            <w:r w:rsidRPr="002526F8">
              <w:rPr>
                <w:rFonts w:ascii="CIDFont+F1" w:hAnsi="CIDFont+F1"/>
              </w:rPr>
              <w:t>bjective of program is to create a new opportunity with long-term benefits for new members who have demonstrated the potential to be</w:t>
            </w:r>
            <w:r>
              <w:rPr>
                <w:rFonts w:ascii="CIDFont+F1" w:hAnsi="CIDFont+F1"/>
              </w:rPr>
              <w:t xml:space="preserve"> industry and committee leaders; </w:t>
            </w:r>
            <w:r w:rsidRPr="002526F8">
              <w:rPr>
                <w:rFonts w:ascii="CIDFont+F1" w:hAnsi="CIDFont+F1"/>
              </w:rPr>
              <w:t>Up to ten selected candidates per committee week</w:t>
            </w:r>
            <w:r>
              <w:rPr>
                <w:rFonts w:ascii="CIDFont+F1" w:hAnsi="CIDFont+F1"/>
              </w:rPr>
              <w:t>.</w:t>
            </w:r>
          </w:p>
        </w:tc>
        <w:tc>
          <w:tcPr>
            <w:tcW w:w="1147" w:type="dxa"/>
            <w:vAlign w:val="center"/>
          </w:tcPr>
          <w:p w14:paraId="68BE3975" w14:textId="77777777" w:rsidR="00C3101B" w:rsidRPr="00087216" w:rsidRDefault="00C3101B" w:rsidP="00C3101B">
            <w:pPr>
              <w:autoSpaceDE w:val="0"/>
              <w:autoSpaceDN w:val="0"/>
              <w:jc w:val="center"/>
              <w:rPr>
                <w:rFonts w:ascii="CIDFont+F1" w:hAnsi="CIDFont+F1"/>
                <w:color w:val="000000" w:themeColor="text1"/>
              </w:rPr>
            </w:pPr>
            <w:r w:rsidRPr="00087216">
              <w:rPr>
                <w:rFonts w:ascii="CIDFont+F1" w:hAnsi="CIDFont+F1"/>
                <w:color w:val="000000" w:themeColor="text1"/>
              </w:rPr>
              <w:t>January 3</w:t>
            </w:r>
          </w:p>
        </w:tc>
        <w:tc>
          <w:tcPr>
            <w:tcW w:w="1273" w:type="dxa"/>
            <w:vAlign w:val="center"/>
          </w:tcPr>
          <w:p w14:paraId="64AF27E6" w14:textId="5CA7AECC" w:rsidR="00C3101B" w:rsidRPr="00087216" w:rsidRDefault="00C3101B" w:rsidP="001F726C">
            <w:pPr>
              <w:autoSpaceDE w:val="0"/>
              <w:autoSpaceDN w:val="0"/>
              <w:jc w:val="center"/>
              <w:rPr>
                <w:rFonts w:ascii="CIDFont+F1" w:hAnsi="CIDFont+F1"/>
                <w:color w:val="000000" w:themeColor="text1"/>
              </w:rPr>
            </w:pPr>
            <w:r w:rsidRPr="00087216">
              <w:rPr>
                <w:rFonts w:ascii="CIDFont+F1" w:hAnsi="CIDFont+F1"/>
                <w:color w:val="000000" w:themeColor="text1"/>
              </w:rPr>
              <w:t>April 3</w:t>
            </w:r>
          </w:p>
        </w:tc>
        <w:tc>
          <w:tcPr>
            <w:tcW w:w="1218" w:type="dxa"/>
            <w:vAlign w:val="center"/>
          </w:tcPr>
          <w:p w14:paraId="2E9AA010" w14:textId="77777777" w:rsidR="00C3101B" w:rsidRPr="00087216" w:rsidRDefault="00C3101B" w:rsidP="001F726C">
            <w:pPr>
              <w:autoSpaceDE w:val="0"/>
              <w:autoSpaceDN w:val="0"/>
              <w:jc w:val="center"/>
              <w:rPr>
                <w:rFonts w:ascii="CIDFont+F1" w:hAnsi="CIDFont+F1"/>
                <w:color w:val="000000" w:themeColor="text1"/>
              </w:rPr>
            </w:pPr>
            <w:r w:rsidRPr="00087216">
              <w:rPr>
                <w:rFonts w:ascii="CIDFont+F1" w:hAnsi="CIDFont+F1"/>
                <w:color w:val="000000" w:themeColor="text1"/>
              </w:rPr>
              <w:t>June Committee Week</w:t>
            </w:r>
          </w:p>
        </w:tc>
      </w:tr>
      <w:tr w:rsidR="00C3101B" w14:paraId="2566C29E" w14:textId="77777777" w:rsidTr="00C3101B">
        <w:tc>
          <w:tcPr>
            <w:tcW w:w="1396" w:type="dxa"/>
            <w:vAlign w:val="center"/>
          </w:tcPr>
          <w:p w14:paraId="4E3EAD21" w14:textId="77777777" w:rsidR="00C3101B" w:rsidRPr="00FE720E" w:rsidRDefault="00C3101B" w:rsidP="001F726C">
            <w:pPr>
              <w:autoSpaceDE w:val="0"/>
              <w:autoSpaceDN w:val="0"/>
              <w:jc w:val="center"/>
              <w:rPr>
                <w:rFonts w:asciiTheme="minorHAnsi" w:hAnsiTheme="minorHAnsi" w:cstheme="minorHAnsi"/>
              </w:rPr>
            </w:pPr>
            <w:r>
              <w:rPr>
                <w:rFonts w:asciiTheme="minorHAnsi" w:hAnsiTheme="minorHAnsi" w:cstheme="minorHAnsi"/>
              </w:rPr>
              <w:t>No award</w:t>
            </w:r>
          </w:p>
        </w:tc>
        <w:tc>
          <w:tcPr>
            <w:tcW w:w="1656" w:type="dxa"/>
            <w:vAlign w:val="center"/>
          </w:tcPr>
          <w:p w14:paraId="5584B22A" w14:textId="77777777" w:rsidR="00C3101B" w:rsidRPr="00FE720E" w:rsidRDefault="00C3101B" w:rsidP="001F726C">
            <w:pPr>
              <w:autoSpaceDE w:val="0"/>
              <w:autoSpaceDN w:val="0"/>
              <w:jc w:val="center"/>
              <w:rPr>
                <w:rFonts w:asciiTheme="minorHAnsi" w:hAnsiTheme="minorHAnsi" w:cstheme="minorHAnsi"/>
              </w:rPr>
            </w:pPr>
            <w:r>
              <w:rPr>
                <w:rFonts w:asciiTheme="minorHAnsi" w:hAnsiTheme="minorHAnsi" w:cstheme="minorHAnsi"/>
              </w:rPr>
              <w:t>Society Recognized Committee Award</w:t>
            </w:r>
          </w:p>
        </w:tc>
        <w:tc>
          <w:tcPr>
            <w:tcW w:w="7700" w:type="dxa"/>
            <w:vAlign w:val="center"/>
          </w:tcPr>
          <w:p w14:paraId="5EB3D3AA" w14:textId="77777777" w:rsidR="00C3101B" w:rsidRPr="00FE720E" w:rsidRDefault="00C3101B" w:rsidP="001F726C">
            <w:pPr>
              <w:numPr>
                <w:ilvl w:val="0"/>
                <w:numId w:val="1"/>
              </w:numPr>
              <w:shd w:val="clear" w:color="auto" w:fill="FFFFFF"/>
              <w:spacing w:after="150" w:line="300" w:lineRule="atLeast"/>
              <w:ind w:left="0"/>
              <w:rPr>
                <w:rFonts w:asciiTheme="minorHAnsi" w:hAnsiTheme="minorHAnsi" w:cstheme="minorHAnsi"/>
                <w:color w:val="232F3A"/>
              </w:rPr>
            </w:pPr>
            <w:r>
              <w:rPr>
                <w:rFonts w:asciiTheme="minorHAnsi" w:hAnsiTheme="minorHAnsi" w:cstheme="minorHAnsi"/>
                <w:color w:val="232F3A"/>
              </w:rPr>
              <w:t>E54 does not have one but could establish one</w:t>
            </w:r>
          </w:p>
        </w:tc>
        <w:tc>
          <w:tcPr>
            <w:tcW w:w="1147" w:type="dxa"/>
            <w:vAlign w:val="center"/>
          </w:tcPr>
          <w:p w14:paraId="33CC1BDE" w14:textId="77777777" w:rsidR="00C3101B" w:rsidRDefault="00C3101B" w:rsidP="00C3101B">
            <w:pPr>
              <w:autoSpaceDE w:val="0"/>
              <w:autoSpaceDN w:val="0"/>
              <w:jc w:val="center"/>
              <w:rPr>
                <w:rFonts w:ascii="CIDFont+F1" w:hAnsi="CIDFont+F1"/>
              </w:rPr>
            </w:pPr>
          </w:p>
        </w:tc>
        <w:tc>
          <w:tcPr>
            <w:tcW w:w="1273" w:type="dxa"/>
            <w:vAlign w:val="center"/>
          </w:tcPr>
          <w:p w14:paraId="3855D7D5" w14:textId="77777777" w:rsidR="00C3101B" w:rsidRDefault="00C3101B" w:rsidP="001F726C">
            <w:pPr>
              <w:autoSpaceDE w:val="0"/>
              <w:autoSpaceDN w:val="0"/>
              <w:jc w:val="center"/>
              <w:rPr>
                <w:rFonts w:ascii="CIDFont+F1" w:hAnsi="CIDFont+F1"/>
              </w:rPr>
            </w:pPr>
          </w:p>
        </w:tc>
        <w:tc>
          <w:tcPr>
            <w:tcW w:w="1218" w:type="dxa"/>
            <w:vAlign w:val="center"/>
          </w:tcPr>
          <w:p w14:paraId="5045EB75" w14:textId="77777777" w:rsidR="00C3101B" w:rsidRDefault="00C3101B" w:rsidP="001F726C">
            <w:pPr>
              <w:autoSpaceDE w:val="0"/>
              <w:autoSpaceDN w:val="0"/>
              <w:jc w:val="center"/>
              <w:rPr>
                <w:rFonts w:ascii="CIDFont+F1" w:hAnsi="CIDFont+F1"/>
              </w:rPr>
            </w:pPr>
          </w:p>
        </w:tc>
      </w:tr>
    </w:tbl>
    <w:p w14:paraId="7244FC70" w14:textId="77777777" w:rsidR="00E348C2" w:rsidRDefault="00195415" w:rsidP="002E6E5E">
      <w:pPr>
        <w:autoSpaceDE w:val="0"/>
        <w:autoSpaceDN w:val="0"/>
        <w:rPr>
          <w:rFonts w:ascii="CIDFont+F1" w:hAnsi="CIDFont+F1"/>
        </w:rPr>
      </w:pPr>
      <w:r>
        <w:rPr>
          <w:rFonts w:ascii="CIDFont+F1" w:hAnsi="CIDFont+F1"/>
        </w:rPr>
        <w:t>Notes:</w:t>
      </w:r>
      <w:r w:rsidR="00C25606">
        <w:rPr>
          <w:rFonts w:ascii="CIDFont+F1" w:hAnsi="CIDFont+F1"/>
        </w:rPr>
        <w:t xml:space="preserve"> </w:t>
      </w:r>
      <w:r w:rsidRPr="00195415">
        <w:rPr>
          <w:rFonts w:ascii="CIDFont+F1" w:hAnsi="CIDFont+F1"/>
        </w:rPr>
        <w:t>ASTM will provide up to $750 per yea</w:t>
      </w:r>
      <w:r w:rsidR="002E6E5E">
        <w:rPr>
          <w:rFonts w:ascii="CIDFont+F1" w:hAnsi="CIDFont+F1"/>
        </w:rPr>
        <w:t>r for awar</w:t>
      </w:r>
      <w:r w:rsidR="003C0D47">
        <w:rPr>
          <w:rFonts w:ascii="CIDFont+F1" w:hAnsi="CIDFont+F1"/>
        </w:rPr>
        <w:t>ds.</w:t>
      </w:r>
    </w:p>
    <w:p w14:paraId="5B955B1C" w14:textId="77777777" w:rsidR="003C0D47" w:rsidRPr="003C0D47" w:rsidRDefault="003C0D47" w:rsidP="003C0D47">
      <w:pPr>
        <w:rPr>
          <w:rFonts w:asciiTheme="minorHAnsi" w:hAnsiTheme="minorHAnsi" w:cstheme="minorHAnsi"/>
        </w:rPr>
      </w:pPr>
    </w:p>
    <w:p w14:paraId="0BD515EB" w14:textId="77777777" w:rsidR="003C0D47" w:rsidRPr="003C0D47" w:rsidRDefault="003C0D47" w:rsidP="003C0D47">
      <w:pPr>
        <w:rPr>
          <w:rFonts w:asciiTheme="minorHAnsi" w:hAnsiTheme="minorHAnsi" w:cstheme="minorHAnsi"/>
        </w:rPr>
      </w:pPr>
    </w:p>
    <w:p w14:paraId="08B69C8F" w14:textId="77777777" w:rsidR="003C0D47" w:rsidRPr="003C0D47" w:rsidRDefault="003C0D47" w:rsidP="003C0D47">
      <w:pPr>
        <w:rPr>
          <w:rFonts w:asciiTheme="minorHAnsi" w:hAnsiTheme="minorHAnsi" w:cstheme="minorHAnsi"/>
        </w:rPr>
      </w:pPr>
    </w:p>
    <w:p w14:paraId="60A0D8AA" w14:textId="77777777" w:rsidR="003C0D47" w:rsidRDefault="003C0D47" w:rsidP="003C0D47">
      <w:pPr>
        <w:rPr>
          <w:rFonts w:ascii="CIDFont+F1" w:hAnsi="CIDFont+F1"/>
        </w:rPr>
      </w:pPr>
    </w:p>
    <w:p w14:paraId="15A4CCE0" w14:textId="77777777" w:rsidR="003C0D47" w:rsidRPr="003C0D47" w:rsidRDefault="003C0D47" w:rsidP="003C0D47">
      <w:pPr>
        <w:tabs>
          <w:tab w:val="left" w:pos="6061"/>
        </w:tabs>
        <w:rPr>
          <w:rFonts w:asciiTheme="minorHAnsi" w:hAnsiTheme="minorHAnsi" w:cstheme="minorHAnsi"/>
        </w:rPr>
      </w:pPr>
      <w:r>
        <w:rPr>
          <w:rFonts w:asciiTheme="minorHAnsi" w:hAnsiTheme="minorHAnsi" w:cstheme="minorHAnsi"/>
        </w:rPr>
        <w:tab/>
      </w:r>
    </w:p>
    <w:sectPr w:rsidR="003C0D47" w:rsidRPr="003C0D47" w:rsidSect="003C0D4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9FDD9" w14:textId="77777777" w:rsidR="007F5C98" w:rsidRDefault="007F5C98" w:rsidP="008A6520">
      <w:r>
        <w:separator/>
      </w:r>
    </w:p>
  </w:endnote>
  <w:endnote w:type="continuationSeparator" w:id="0">
    <w:p w14:paraId="3B175BEA" w14:textId="77777777" w:rsidR="007F5C98" w:rsidRDefault="007F5C98" w:rsidP="008A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7D73" w14:textId="7A5B3E81" w:rsidR="00764129" w:rsidRDefault="00305B90" w:rsidP="00764129">
    <w:pPr>
      <w:pStyle w:val="Footer"/>
      <w:pBdr>
        <w:top w:val="single" w:sz="4" w:space="1" w:color="auto"/>
      </w:pBdr>
      <w:jc w:val="right"/>
    </w:pPr>
    <w:r>
      <w:t>Rev. 0</w:t>
    </w:r>
    <w:r w:rsidR="00B851DE">
      <w:t>6-29</w:t>
    </w:r>
    <w:r>
      <w:t>-2020</w:t>
    </w:r>
    <w:r w:rsidR="00764129">
      <w:tab/>
    </w:r>
    <w:r w:rsidR="00764129">
      <w:tab/>
    </w:r>
    <w:sdt>
      <w:sdtPr>
        <w:id w:val="-434593479"/>
        <w:docPartObj>
          <w:docPartGallery w:val="Page Numbers (Bottom of Page)"/>
          <w:docPartUnique/>
        </w:docPartObj>
      </w:sdtPr>
      <w:sdtEndPr>
        <w:rPr>
          <w:noProof/>
        </w:rPr>
      </w:sdtEndPr>
      <w:sdtContent>
        <w:r w:rsidR="00764129">
          <w:fldChar w:fldCharType="begin"/>
        </w:r>
        <w:r w:rsidR="00764129">
          <w:instrText xml:space="preserve"> PAGE   \* MERGEFORMAT </w:instrText>
        </w:r>
        <w:r w:rsidR="00764129">
          <w:fldChar w:fldCharType="separate"/>
        </w:r>
        <w:r w:rsidR="00764129">
          <w:rPr>
            <w:noProof/>
          </w:rPr>
          <w:t>2</w:t>
        </w:r>
        <w:r w:rsidR="00764129">
          <w:rPr>
            <w:noProof/>
          </w:rPr>
          <w:fldChar w:fldCharType="end"/>
        </w:r>
      </w:sdtContent>
    </w:sdt>
  </w:p>
  <w:p w14:paraId="32B6A581" w14:textId="77777777" w:rsidR="00427771" w:rsidRDefault="00427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D1A56" w14:textId="77777777" w:rsidR="007F5C98" w:rsidRDefault="007F5C98" w:rsidP="008A6520">
      <w:r>
        <w:separator/>
      </w:r>
    </w:p>
  </w:footnote>
  <w:footnote w:type="continuationSeparator" w:id="0">
    <w:p w14:paraId="169BFCAF" w14:textId="77777777" w:rsidR="007F5C98" w:rsidRDefault="007F5C98" w:rsidP="008A6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AAC5" w14:textId="77777777" w:rsidR="008A6520" w:rsidRDefault="00960D32" w:rsidP="00960D32">
    <w:pPr>
      <w:pStyle w:val="Header"/>
      <w:pBdr>
        <w:bottom w:val="single" w:sz="4" w:space="1" w:color="auto"/>
      </w:pBdr>
      <w:jc w:val="center"/>
    </w:pPr>
    <w:r w:rsidRPr="00195415">
      <w:rPr>
        <w:b/>
      </w:rPr>
      <w:t>ASTM E54</w:t>
    </w:r>
    <w:r w:rsidR="00087216">
      <w:rPr>
        <w:b/>
      </w:rPr>
      <w:t xml:space="preserve"> Awards</w:t>
    </w:r>
    <w:r w:rsidR="00C94900">
      <w:rPr>
        <w:b/>
      </w:rPr>
      <w:t xml:space="preserve">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E21EE"/>
    <w:multiLevelType w:val="hybridMultilevel"/>
    <w:tmpl w:val="99885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650A5C"/>
    <w:multiLevelType w:val="hybridMultilevel"/>
    <w:tmpl w:val="4AECA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D03E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D21CD7"/>
    <w:multiLevelType w:val="multilevel"/>
    <w:tmpl w:val="205E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538B8"/>
    <w:multiLevelType w:val="multilevel"/>
    <w:tmpl w:val="CA78E8BC"/>
    <w:lvl w:ilvl="0">
      <w:start w:val="1"/>
      <w:numFmt w:val="decimal"/>
      <w:lvlText w:val="%1."/>
      <w:lvlJc w:val="left"/>
      <w:pPr>
        <w:ind w:left="360" w:hanging="360"/>
      </w:pPr>
      <w:rPr>
        <w:rFonts w:hint="default"/>
      </w:rPr>
    </w:lvl>
    <w:lvl w:ilvl="1">
      <w:start w:val="1"/>
      <w:numFmt w:val="decimal"/>
      <w:lvlText w:val="%1.%2."/>
      <w:lvlJc w:val="left"/>
      <w:pPr>
        <w:tabs>
          <w:tab w:val="num" w:pos="0"/>
        </w:tabs>
        <w:ind w:left="720" w:hanging="72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BB9699C"/>
    <w:multiLevelType w:val="hybridMultilevel"/>
    <w:tmpl w:val="C0482E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18F420E"/>
    <w:multiLevelType w:val="hybridMultilevel"/>
    <w:tmpl w:val="BC8A7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837E52"/>
    <w:multiLevelType w:val="multilevel"/>
    <w:tmpl w:val="AFDA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916B7"/>
    <w:multiLevelType w:val="multilevel"/>
    <w:tmpl w:val="2DB0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409AF"/>
    <w:multiLevelType w:val="hybridMultilevel"/>
    <w:tmpl w:val="852EBD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0C2C1D"/>
    <w:multiLevelType w:val="hybridMultilevel"/>
    <w:tmpl w:val="FA9CF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9F3974"/>
    <w:multiLevelType w:val="hybridMultilevel"/>
    <w:tmpl w:val="C7943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A31219C"/>
    <w:multiLevelType w:val="hybridMultilevel"/>
    <w:tmpl w:val="26365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A40826"/>
    <w:multiLevelType w:val="hybridMultilevel"/>
    <w:tmpl w:val="898E8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9"/>
  </w:num>
  <w:num w:numId="4">
    <w:abstractNumId w:val="2"/>
  </w:num>
  <w:num w:numId="5">
    <w:abstractNumId w:val="7"/>
  </w:num>
  <w:num w:numId="6">
    <w:abstractNumId w:val="11"/>
  </w:num>
  <w:num w:numId="7">
    <w:abstractNumId w:val="0"/>
  </w:num>
  <w:num w:numId="8">
    <w:abstractNumId w:val="5"/>
  </w:num>
  <w:num w:numId="9">
    <w:abstractNumId w:val="4"/>
  </w:num>
  <w:num w:numId="10">
    <w:abstractNumId w:val="6"/>
  </w:num>
  <w:num w:numId="11">
    <w:abstractNumId w:val="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61"/>
    <w:rsid w:val="00014BD5"/>
    <w:rsid w:val="00087216"/>
    <w:rsid w:val="000A2A78"/>
    <w:rsid w:val="0015052F"/>
    <w:rsid w:val="00195415"/>
    <w:rsid w:val="001C3136"/>
    <w:rsid w:val="00234E15"/>
    <w:rsid w:val="00241FD2"/>
    <w:rsid w:val="002526F8"/>
    <w:rsid w:val="002A526D"/>
    <w:rsid w:val="002C7676"/>
    <w:rsid w:val="002E6E5E"/>
    <w:rsid w:val="00305B90"/>
    <w:rsid w:val="00317402"/>
    <w:rsid w:val="00325386"/>
    <w:rsid w:val="003308DF"/>
    <w:rsid w:val="00330B6A"/>
    <w:rsid w:val="00331D12"/>
    <w:rsid w:val="00381447"/>
    <w:rsid w:val="00386939"/>
    <w:rsid w:val="003C0D47"/>
    <w:rsid w:val="003F14A9"/>
    <w:rsid w:val="00405F60"/>
    <w:rsid w:val="00427771"/>
    <w:rsid w:val="00441A4D"/>
    <w:rsid w:val="004737DB"/>
    <w:rsid w:val="004C27FD"/>
    <w:rsid w:val="004E1EF1"/>
    <w:rsid w:val="0057460F"/>
    <w:rsid w:val="0059041D"/>
    <w:rsid w:val="00590961"/>
    <w:rsid w:val="005B0628"/>
    <w:rsid w:val="00601CE4"/>
    <w:rsid w:val="00643626"/>
    <w:rsid w:val="00764129"/>
    <w:rsid w:val="0077410B"/>
    <w:rsid w:val="00780257"/>
    <w:rsid w:val="00782EE2"/>
    <w:rsid w:val="007A47B4"/>
    <w:rsid w:val="007D6C04"/>
    <w:rsid w:val="007F5C98"/>
    <w:rsid w:val="00821F47"/>
    <w:rsid w:val="00821FE9"/>
    <w:rsid w:val="00824FAD"/>
    <w:rsid w:val="00834819"/>
    <w:rsid w:val="008A6520"/>
    <w:rsid w:val="00960D32"/>
    <w:rsid w:val="009C47F5"/>
    <w:rsid w:val="009D7845"/>
    <w:rsid w:val="009F641B"/>
    <w:rsid w:val="00A75A40"/>
    <w:rsid w:val="00AA4656"/>
    <w:rsid w:val="00B052C7"/>
    <w:rsid w:val="00B124C3"/>
    <w:rsid w:val="00B2503B"/>
    <w:rsid w:val="00B733D6"/>
    <w:rsid w:val="00B851DE"/>
    <w:rsid w:val="00B97312"/>
    <w:rsid w:val="00BB7958"/>
    <w:rsid w:val="00C02AC7"/>
    <w:rsid w:val="00C25606"/>
    <w:rsid w:val="00C30928"/>
    <w:rsid w:val="00C3101B"/>
    <w:rsid w:val="00C86018"/>
    <w:rsid w:val="00C94900"/>
    <w:rsid w:val="00CA6947"/>
    <w:rsid w:val="00CD78E1"/>
    <w:rsid w:val="00D03F73"/>
    <w:rsid w:val="00D85E68"/>
    <w:rsid w:val="00DB25F3"/>
    <w:rsid w:val="00DC39D2"/>
    <w:rsid w:val="00DE0472"/>
    <w:rsid w:val="00E3366B"/>
    <w:rsid w:val="00E348C2"/>
    <w:rsid w:val="00E62759"/>
    <w:rsid w:val="00E9040C"/>
    <w:rsid w:val="00E97F96"/>
    <w:rsid w:val="00EA70D2"/>
    <w:rsid w:val="00ED2563"/>
    <w:rsid w:val="00EF3442"/>
    <w:rsid w:val="00F0735F"/>
    <w:rsid w:val="00FE720E"/>
    <w:rsid w:val="00FF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0809B"/>
  <w15:chartTrackingRefBased/>
  <w15:docId w15:val="{284E18F5-0825-4FB7-B33B-63F02B76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90961"/>
    <w:pPr>
      <w:spacing w:after="0" w:line="240" w:lineRule="auto"/>
    </w:pPr>
    <w:rPr>
      <w:rFonts w:ascii="Calibri" w:hAnsi="Calibri" w:cs="Calibri"/>
    </w:rPr>
  </w:style>
  <w:style w:type="paragraph" w:styleId="Heading1">
    <w:name w:val="heading 1"/>
    <w:basedOn w:val="Normal"/>
    <w:link w:val="Heading1Char"/>
    <w:uiPriority w:val="9"/>
    <w:qFormat/>
    <w:rsid w:val="0038693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2777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693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386939"/>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447"/>
    <w:rPr>
      <w:color w:val="0563C1"/>
      <w:u w:val="single"/>
    </w:rPr>
  </w:style>
  <w:style w:type="character" w:styleId="FollowedHyperlink">
    <w:name w:val="FollowedHyperlink"/>
    <w:basedOn w:val="DefaultParagraphFont"/>
    <w:uiPriority w:val="99"/>
    <w:semiHidden/>
    <w:unhideWhenUsed/>
    <w:rsid w:val="00386939"/>
    <w:rPr>
      <w:color w:val="954F72" w:themeColor="followedHyperlink"/>
      <w:u w:val="single"/>
    </w:rPr>
  </w:style>
  <w:style w:type="character" w:customStyle="1" w:styleId="Heading1Char">
    <w:name w:val="Heading 1 Char"/>
    <w:basedOn w:val="DefaultParagraphFont"/>
    <w:link w:val="Heading1"/>
    <w:uiPriority w:val="9"/>
    <w:rsid w:val="00386939"/>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386939"/>
    <w:rPr>
      <w:rFonts w:ascii="Times New Roman" w:eastAsia="Times New Roman" w:hAnsi="Times New Roman" w:cs="Times New Roman"/>
      <w:b/>
      <w:bCs/>
      <w:sz w:val="20"/>
      <w:szCs w:val="20"/>
    </w:rPr>
  </w:style>
  <w:style w:type="character" w:styleId="Strong">
    <w:name w:val="Strong"/>
    <w:basedOn w:val="DefaultParagraphFont"/>
    <w:uiPriority w:val="22"/>
    <w:qFormat/>
    <w:rsid w:val="00386939"/>
    <w:rPr>
      <w:b/>
      <w:bCs/>
    </w:rPr>
  </w:style>
  <w:style w:type="paragraph" w:styleId="NormalWeb">
    <w:name w:val="Normal (Web)"/>
    <w:basedOn w:val="Normal"/>
    <w:uiPriority w:val="99"/>
    <w:unhideWhenUsed/>
    <w:rsid w:val="00386939"/>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86939"/>
    <w:rPr>
      <w:i/>
      <w:iCs/>
    </w:rPr>
  </w:style>
  <w:style w:type="character" w:customStyle="1" w:styleId="Heading3Char">
    <w:name w:val="Heading 3 Char"/>
    <w:basedOn w:val="DefaultParagraphFont"/>
    <w:link w:val="Heading3"/>
    <w:uiPriority w:val="9"/>
    <w:semiHidden/>
    <w:rsid w:val="00386939"/>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195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5415"/>
    <w:pPr>
      <w:ind w:left="720"/>
      <w:contextualSpacing/>
    </w:pPr>
  </w:style>
  <w:style w:type="paragraph" w:styleId="Header">
    <w:name w:val="header"/>
    <w:basedOn w:val="Normal"/>
    <w:link w:val="HeaderChar"/>
    <w:uiPriority w:val="99"/>
    <w:unhideWhenUsed/>
    <w:rsid w:val="008A6520"/>
    <w:pPr>
      <w:tabs>
        <w:tab w:val="center" w:pos="4680"/>
        <w:tab w:val="right" w:pos="9360"/>
      </w:tabs>
    </w:pPr>
  </w:style>
  <w:style w:type="character" w:customStyle="1" w:styleId="HeaderChar">
    <w:name w:val="Header Char"/>
    <w:basedOn w:val="DefaultParagraphFont"/>
    <w:link w:val="Header"/>
    <w:uiPriority w:val="99"/>
    <w:rsid w:val="008A6520"/>
    <w:rPr>
      <w:rFonts w:ascii="Calibri" w:hAnsi="Calibri" w:cs="Calibri"/>
    </w:rPr>
  </w:style>
  <w:style w:type="paragraph" w:styleId="Footer">
    <w:name w:val="footer"/>
    <w:basedOn w:val="Normal"/>
    <w:link w:val="FooterChar"/>
    <w:uiPriority w:val="99"/>
    <w:unhideWhenUsed/>
    <w:rsid w:val="008A6520"/>
    <w:pPr>
      <w:tabs>
        <w:tab w:val="center" w:pos="4680"/>
        <w:tab w:val="right" w:pos="9360"/>
      </w:tabs>
    </w:pPr>
  </w:style>
  <w:style w:type="character" w:customStyle="1" w:styleId="FooterChar">
    <w:name w:val="Footer Char"/>
    <w:basedOn w:val="DefaultParagraphFont"/>
    <w:link w:val="Footer"/>
    <w:uiPriority w:val="99"/>
    <w:rsid w:val="008A6520"/>
    <w:rPr>
      <w:rFonts w:ascii="Calibri" w:hAnsi="Calibri" w:cs="Calibri"/>
    </w:rPr>
  </w:style>
  <w:style w:type="character" w:customStyle="1" w:styleId="Heading2Char">
    <w:name w:val="Heading 2 Char"/>
    <w:basedOn w:val="DefaultParagraphFont"/>
    <w:link w:val="Heading2"/>
    <w:uiPriority w:val="9"/>
    <w:rsid w:val="0042777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27771"/>
    <w:rPr>
      <w:color w:val="605E5C"/>
      <w:shd w:val="clear" w:color="auto" w:fill="E1DFDD"/>
    </w:rPr>
  </w:style>
  <w:style w:type="paragraph" w:styleId="BalloonText">
    <w:name w:val="Balloon Text"/>
    <w:basedOn w:val="Normal"/>
    <w:link w:val="BalloonTextChar"/>
    <w:uiPriority w:val="99"/>
    <w:semiHidden/>
    <w:unhideWhenUsed/>
    <w:rsid w:val="007A47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9339">
      <w:bodyDiv w:val="1"/>
      <w:marLeft w:val="0"/>
      <w:marRight w:val="0"/>
      <w:marTop w:val="0"/>
      <w:marBottom w:val="0"/>
      <w:divBdr>
        <w:top w:val="none" w:sz="0" w:space="0" w:color="auto"/>
        <w:left w:val="none" w:sz="0" w:space="0" w:color="auto"/>
        <w:bottom w:val="none" w:sz="0" w:space="0" w:color="auto"/>
        <w:right w:val="none" w:sz="0" w:space="0" w:color="auto"/>
      </w:divBdr>
    </w:div>
    <w:div w:id="470631712">
      <w:bodyDiv w:val="1"/>
      <w:marLeft w:val="0"/>
      <w:marRight w:val="0"/>
      <w:marTop w:val="0"/>
      <w:marBottom w:val="0"/>
      <w:divBdr>
        <w:top w:val="none" w:sz="0" w:space="0" w:color="auto"/>
        <w:left w:val="none" w:sz="0" w:space="0" w:color="auto"/>
        <w:bottom w:val="none" w:sz="0" w:space="0" w:color="auto"/>
        <w:right w:val="none" w:sz="0" w:space="0" w:color="auto"/>
      </w:divBdr>
      <w:divsChild>
        <w:div w:id="832914102">
          <w:marLeft w:val="300"/>
          <w:marRight w:val="0"/>
          <w:marTop w:val="0"/>
          <w:marBottom w:val="0"/>
          <w:divBdr>
            <w:top w:val="none" w:sz="0" w:space="0" w:color="auto"/>
            <w:left w:val="none" w:sz="0" w:space="0" w:color="auto"/>
            <w:bottom w:val="none" w:sz="0" w:space="0" w:color="auto"/>
            <w:right w:val="none" w:sz="0" w:space="0" w:color="auto"/>
          </w:divBdr>
        </w:div>
        <w:div w:id="1483959668">
          <w:marLeft w:val="300"/>
          <w:marRight w:val="0"/>
          <w:marTop w:val="0"/>
          <w:marBottom w:val="0"/>
          <w:divBdr>
            <w:top w:val="none" w:sz="0" w:space="0" w:color="auto"/>
            <w:left w:val="none" w:sz="0" w:space="0" w:color="auto"/>
            <w:bottom w:val="none" w:sz="0" w:space="0" w:color="auto"/>
            <w:right w:val="none" w:sz="0" w:space="0" w:color="auto"/>
          </w:divBdr>
        </w:div>
      </w:divsChild>
    </w:div>
    <w:div w:id="565266379">
      <w:bodyDiv w:val="1"/>
      <w:marLeft w:val="0"/>
      <w:marRight w:val="0"/>
      <w:marTop w:val="0"/>
      <w:marBottom w:val="0"/>
      <w:divBdr>
        <w:top w:val="none" w:sz="0" w:space="0" w:color="auto"/>
        <w:left w:val="none" w:sz="0" w:space="0" w:color="auto"/>
        <w:bottom w:val="none" w:sz="0" w:space="0" w:color="auto"/>
        <w:right w:val="none" w:sz="0" w:space="0" w:color="auto"/>
      </w:divBdr>
    </w:div>
    <w:div w:id="663895669">
      <w:bodyDiv w:val="1"/>
      <w:marLeft w:val="0"/>
      <w:marRight w:val="0"/>
      <w:marTop w:val="0"/>
      <w:marBottom w:val="0"/>
      <w:divBdr>
        <w:top w:val="none" w:sz="0" w:space="0" w:color="auto"/>
        <w:left w:val="none" w:sz="0" w:space="0" w:color="auto"/>
        <w:bottom w:val="none" w:sz="0" w:space="0" w:color="auto"/>
        <w:right w:val="none" w:sz="0" w:space="0" w:color="auto"/>
      </w:divBdr>
    </w:div>
    <w:div w:id="1106118891">
      <w:bodyDiv w:val="1"/>
      <w:marLeft w:val="0"/>
      <w:marRight w:val="0"/>
      <w:marTop w:val="0"/>
      <w:marBottom w:val="0"/>
      <w:divBdr>
        <w:top w:val="none" w:sz="0" w:space="0" w:color="auto"/>
        <w:left w:val="none" w:sz="0" w:space="0" w:color="auto"/>
        <w:bottom w:val="none" w:sz="0" w:space="0" w:color="auto"/>
        <w:right w:val="none" w:sz="0" w:space="0" w:color="auto"/>
      </w:divBdr>
    </w:div>
    <w:div w:id="1119177237">
      <w:bodyDiv w:val="1"/>
      <w:marLeft w:val="0"/>
      <w:marRight w:val="0"/>
      <w:marTop w:val="0"/>
      <w:marBottom w:val="0"/>
      <w:divBdr>
        <w:top w:val="none" w:sz="0" w:space="0" w:color="auto"/>
        <w:left w:val="none" w:sz="0" w:space="0" w:color="auto"/>
        <w:bottom w:val="none" w:sz="0" w:space="0" w:color="auto"/>
        <w:right w:val="none" w:sz="0" w:space="0" w:color="auto"/>
      </w:divBdr>
    </w:div>
    <w:div w:id="1485731861">
      <w:bodyDiv w:val="1"/>
      <w:marLeft w:val="0"/>
      <w:marRight w:val="0"/>
      <w:marTop w:val="0"/>
      <w:marBottom w:val="0"/>
      <w:divBdr>
        <w:top w:val="none" w:sz="0" w:space="0" w:color="auto"/>
        <w:left w:val="none" w:sz="0" w:space="0" w:color="auto"/>
        <w:bottom w:val="none" w:sz="0" w:space="0" w:color="auto"/>
        <w:right w:val="none" w:sz="0" w:space="0" w:color="auto"/>
      </w:divBdr>
    </w:div>
    <w:div w:id="1579175730">
      <w:bodyDiv w:val="1"/>
      <w:marLeft w:val="0"/>
      <w:marRight w:val="0"/>
      <w:marTop w:val="0"/>
      <w:marBottom w:val="0"/>
      <w:divBdr>
        <w:top w:val="none" w:sz="0" w:space="0" w:color="auto"/>
        <w:left w:val="none" w:sz="0" w:space="0" w:color="auto"/>
        <w:bottom w:val="none" w:sz="0" w:space="0" w:color="auto"/>
        <w:right w:val="none" w:sz="0" w:space="0" w:color="auto"/>
      </w:divBdr>
      <w:divsChild>
        <w:div w:id="312876173">
          <w:marLeft w:val="300"/>
          <w:marRight w:val="0"/>
          <w:marTop w:val="0"/>
          <w:marBottom w:val="0"/>
          <w:divBdr>
            <w:top w:val="none" w:sz="0" w:space="0" w:color="auto"/>
            <w:left w:val="none" w:sz="0" w:space="0" w:color="auto"/>
            <w:bottom w:val="none" w:sz="0" w:space="0" w:color="auto"/>
            <w:right w:val="none" w:sz="0" w:space="0" w:color="auto"/>
          </w:divBdr>
        </w:div>
      </w:divsChild>
    </w:div>
    <w:div w:id="2042506775">
      <w:bodyDiv w:val="1"/>
      <w:marLeft w:val="0"/>
      <w:marRight w:val="0"/>
      <w:marTop w:val="0"/>
      <w:marBottom w:val="0"/>
      <w:divBdr>
        <w:top w:val="none" w:sz="0" w:space="0" w:color="auto"/>
        <w:left w:val="none" w:sz="0" w:space="0" w:color="auto"/>
        <w:bottom w:val="none" w:sz="0" w:space="0" w:color="auto"/>
        <w:right w:val="none" w:sz="0" w:space="0" w:color="auto"/>
      </w:divBdr>
    </w:div>
    <w:div w:id="214685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_Kj945QCcioIy8AzSYM9PqcXB2IhWdSKxHW8Z9itZF-K3Kw/viewform" TargetMode="External"/><Relationship Id="rId13" Type="http://schemas.openxmlformats.org/officeDocument/2006/relationships/hyperlink" Target="https://na01.safelinks.protection.outlook.com/?url=https%3A%2F%2Fwww.astm.org%2FMEMBERSHIP%2Ffiltrexx40.cgi%3F-P%2BAC%2B204%2Bguidelines.frm&amp;data=02%7C01%7Ccasandra.robinson%40nist.gov%7Cac24490f43a44a04a99508d60f4cdb3c%7C2ab5d82fd8fa4797a93e054655c61dec%7C1%7C0%7C636713220104986222&amp;sdata=900MCWkAs3sA9Esf5nlbPQ9dzcANgfj6%2BnP0doJ6E3Q%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m.org/MEMBERSHIP/filtrexx40.cgi?-P+AC+44+guidelines.f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1.safelinks.protection.outlook.com/?url=https%3A%2F%2Fdocs.google.com%2Fforms%2Fd%2Fe%2F1FAIpQLSfjAQbBgZUmA8D8ztsvah7BLgfH9vkBzHGLKv8Skv3HlB5bXQ%2Fviewform%3Fusp%3Dsf_link&amp;data=02%7C01%7Ccasandra.robinson%40nist.gov%7C51c9238e9f0f434c1d6808d6b8603289%7C2ab5d82fd8fa4797a93e054655c61dec%7C1%7C0%7C636899120639518101&amp;sdata=3VKiaM1Vldxkwtem6eLFE7L%2FouYtqIvWjlP%2BoPdDZ0Y%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F16D2-2BEC-4E23-BD8D-E645FF15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1914</Words>
  <Characters>10912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Casandra (Fed)</dc:creator>
  <cp:keywords/>
  <dc:description/>
  <cp:lastModifiedBy>DiCicco, Jill</cp:lastModifiedBy>
  <cp:revision>2</cp:revision>
  <cp:lastPrinted>2019-07-23T13:02:00Z</cp:lastPrinted>
  <dcterms:created xsi:type="dcterms:W3CDTF">2020-07-07T15:53:00Z</dcterms:created>
  <dcterms:modified xsi:type="dcterms:W3CDTF">2020-07-07T15:53:00Z</dcterms:modified>
</cp:coreProperties>
</file>